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3D66" w14:textId="2B7B1476" w:rsidR="00B2601A" w:rsidRDefault="007A69DE" w:rsidP="00D02C8E">
      <w:r>
        <w:t xml:space="preserve">April </w:t>
      </w:r>
      <w:r w:rsidR="00C46D90">
        <w:t>2</w:t>
      </w:r>
      <w:r w:rsidR="00D50A29">
        <w:t>7</w:t>
      </w:r>
      <w:r w:rsidR="6E3FD3EA">
        <w:t>, 202</w:t>
      </w:r>
      <w:r w:rsidR="7F472701">
        <w:t>6</w:t>
      </w:r>
    </w:p>
    <w:p w14:paraId="674F3D67" w14:textId="77777777" w:rsidR="00B2601A" w:rsidRDefault="00B2601A" w:rsidP="00D02C8E"/>
    <w:p w14:paraId="674F3D68" w14:textId="77777777" w:rsidR="00B2601A" w:rsidRDefault="009F6659" w:rsidP="00D02C8E">
      <w:pPr>
        <w:tabs>
          <w:tab w:val="left" w:pos="1224"/>
        </w:tabs>
        <w:ind w:left="1220" w:hanging="1220"/>
      </w:pPr>
      <w:r>
        <w:t>To</w:t>
      </w:r>
      <w:proofErr w:type="gramStart"/>
      <w:r>
        <w:t xml:space="preserve">: </w:t>
      </w:r>
      <w:r>
        <w:tab/>
        <w:t>Glen</w:t>
      </w:r>
      <w:proofErr w:type="gramEnd"/>
      <w:r>
        <w:t xml:space="preserve"> Canyon Leadership Team for Implementation of Experiments under the Long Term Experimental and Management Plan (LTEMP)</w:t>
      </w:r>
    </w:p>
    <w:p w14:paraId="674F3D69" w14:textId="77777777" w:rsidR="00B2601A" w:rsidRDefault="00B2601A" w:rsidP="00D02C8E"/>
    <w:p w14:paraId="674F3D6A" w14:textId="77777777" w:rsidR="00B2601A" w:rsidRDefault="009F6659" w:rsidP="00D02C8E">
      <w:pPr>
        <w:tabs>
          <w:tab w:val="left" w:pos="1170"/>
        </w:tabs>
        <w:ind w:left="1260" w:hanging="1260"/>
      </w:pPr>
      <w:r w:rsidRPr="03DE3DEF">
        <w:rPr>
          <w:lang w:val="en-US"/>
        </w:rPr>
        <w:t>From</w:t>
      </w:r>
      <w:proofErr w:type="gramStart"/>
      <w:r w:rsidRPr="03DE3DEF">
        <w:rPr>
          <w:lang w:val="en-US"/>
        </w:rPr>
        <w:t>:</w:t>
      </w:r>
      <w:r>
        <w:tab/>
      </w:r>
      <w:r w:rsidRPr="03DE3DEF">
        <w:rPr>
          <w:lang w:val="en-US"/>
        </w:rPr>
        <w:t xml:space="preserve"> Glen</w:t>
      </w:r>
      <w:proofErr w:type="gramEnd"/>
      <w:r w:rsidRPr="03DE3DEF">
        <w:rPr>
          <w:lang w:val="en-US"/>
        </w:rPr>
        <w:t xml:space="preserve"> Canyon Dam Planning and Implementation Technical Team </w:t>
      </w:r>
    </w:p>
    <w:p w14:paraId="674F3D6B" w14:textId="77777777" w:rsidR="00B2601A" w:rsidRDefault="00B2601A" w:rsidP="00D02C8E"/>
    <w:p w14:paraId="674F3D6C" w14:textId="737F8CB0" w:rsidR="00B2601A" w:rsidRDefault="009F6659" w:rsidP="00D02C8E">
      <w:pPr>
        <w:tabs>
          <w:tab w:val="left" w:pos="1260"/>
        </w:tabs>
        <w:ind w:left="1260" w:hanging="1260"/>
        <w:rPr>
          <w:lang w:val="en-US"/>
        </w:rPr>
      </w:pPr>
      <w:r w:rsidRPr="03DE3DEF">
        <w:rPr>
          <w:lang w:val="en-US"/>
        </w:rPr>
        <w:t>Re:</w:t>
      </w:r>
      <w:r>
        <w:tab/>
      </w:r>
      <w:r w:rsidRPr="03DE3DEF">
        <w:rPr>
          <w:lang w:val="en-US"/>
        </w:rPr>
        <w:t xml:space="preserve">Technical Recommendation Regarding a High-Flow Experiment (HFE) at Glen Canyon Dam, </w:t>
      </w:r>
      <w:r w:rsidR="00BF041E">
        <w:rPr>
          <w:lang w:val="en-US"/>
        </w:rPr>
        <w:t>Spring</w:t>
      </w:r>
      <w:r w:rsidRPr="03DE3DEF">
        <w:rPr>
          <w:lang w:val="en-US"/>
        </w:rPr>
        <w:t xml:space="preserve"> 202</w:t>
      </w:r>
      <w:r w:rsidR="00BF041E">
        <w:rPr>
          <w:lang w:val="en-US"/>
        </w:rPr>
        <w:t>6</w:t>
      </w:r>
    </w:p>
    <w:p w14:paraId="015662CF" w14:textId="77777777" w:rsidR="00D02C8E" w:rsidRDefault="00D02C8E" w:rsidP="00D02C8E">
      <w:pPr>
        <w:tabs>
          <w:tab w:val="left" w:pos="1260"/>
        </w:tabs>
        <w:ind w:left="1260" w:hanging="1260"/>
      </w:pPr>
    </w:p>
    <w:p w14:paraId="674F3D6D" w14:textId="77777777" w:rsidR="00B2601A" w:rsidRDefault="009F6659" w:rsidP="00D02C8E">
      <w:pPr>
        <w:pStyle w:val="Heading1"/>
        <w:numPr>
          <w:ilvl w:val="0"/>
          <w:numId w:val="14"/>
        </w:numPr>
        <w:spacing w:before="0" w:after="0"/>
      </w:pPr>
      <w:bookmarkStart w:id="0" w:name="_heading=h.2u76yf4iufkh" w:colFirst="0" w:colLast="0"/>
      <w:bookmarkEnd w:id="0"/>
      <w:r>
        <w:t>Recommendation Summary</w:t>
      </w:r>
    </w:p>
    <w:p w14:paraId="674F3D6E" w14:textId="40BE380A" w:rsidR="00B2601A" w:rsidRDefault="6D2B4F43" w:rsidP="39FFE391">
      <w:pPr>
        <w:rPr>
          <w:lang w:val="en-US"/>
        </w:rPr>
      </w:pPr>
      <w:bookmarkStart w:id="1" w:name="_heading=h.fb00ezdka9yt"/>
      <w:bookmarkEnd w:id="1"/>
      <w:r w:rsidRPr="0FDD80AF">
        <w:rPr>
          <w:lang w:val="en-US"/>
        </w:rPr>
        <w:t xml:space="preserve">Based on the 2016 LTEMP Record of Decision (ROD) and 2024 LTEMP Supplemental Environmental Impact Statement ROD, the Glen Canyon Dam Planning and Implementation (PI) Technical Team has worked over the past several weeks to evaluate existing information and data in determining this recommendation regarding </w:t>
      </w:r>
      <w:r w:rsidR="6332D680" w:rsidRPr="0FDD80AF">
        <w:rPr>
          <w:lang w:val="en-US"/>
        </w:rPr>
        <w:t>an HFE</w:t>
      </w:r>
      <w:r w:rsidRPr="0FDD80AF">
        <w:rPr>
          <w:lang w:val="en-US"/>
        </w:rPr>
        <w:t xml:space="preserve"> at Glen Canyon Dam. </w:t>
      </w:r>
    </w:p>
    <w:p w14:paraId="674F3D6F" w14:textId="77777777" w:rsidR="00B2601A" w:rsidRDefault="00B2601A" w:rsidP="00D02C8E"/>
    <w:p w14:paraId="3848B28C" w14:textId="252EFDAB" w:rsidR="00D02C8E" w:rsidRPr="00834059" w:rsidRDefault="1853FB04" w:rsidP="39FFE391">
      <w:pPr>
        <w:spacing w:after="160" w:line="276" w:lineRule="auto"/>
      </w:pPr>
      <w:r w:rsidRPr="00D87B16">
        <w:rPr>
          <w:b/>
          <w:bCs/>
          <w:lang w:val="en-US"/>
        </w:rPr>
        <w:t xml:space="preserve">The Planning and Implementation (PI) Technical Team recommends </w:t>
      </w:r>
      <w:r w:rsidR="004C153A">
        <w:rPr>
          <w:b/>
          <w:bCs/>
          <w:lang w:val="en-US"/>
        </w:rPr>
        <w:t xml:space="preserve">the PI Leadership Team </w:t>
      </w:r>
      <w:r w:rsidR="00E347FD">
        <w:rPr>
          <w:b/>
          <w:bCs/>
          <w:lang w:val="en-US"/>
        </w:rPr>
        <w:t xml:space="preserve">consider </w:t>
      </w:r>
      <w:r w:rsidR="00FD5790">
        <w:rPr>
          <w:b/>
          <w:bCs/>
          <w:lang w:val="en-US"/>
        </w:rPr>
        <w:t>recommending the implementation of</w:t>
      </w:r>
      <w:r w:rsidRPr="00D87B16">
        <w:rPr>
          <w:b/>
          <w:bCs/>
          <w:lang w:val="en-US"/>
        </w:rPr>
        <w:t xml:space="preserve"> a </w:t>
      </w:r>
      <w:r w:rsidR="00D06AC8" w:rsidRPr="00D87B16">
        <w:rPr>
          <w:b/>
          <w:bCs/>
          <w:lang w:val="en-US"/>
        </w:rPr>
        <w:t>spring</w:t>
      </w:r>
      <w:r w:rsidRPr="00D87B16">
        <w:rPr>
          <w:b/>
          <w:bCs/>
          <w:lang w:val="en-US"/>
        </w:rPr>
        <w:t xml:space="preserve"> High-Flow Experiment (HFE) at </w:t>
      </w:r>
      <w:r w:rsidR="00D87B16">
        <w:rPr>
          <w:b/>
          <w:bCs/>
          <w:lang w:val="en-US"/>
        </w:rPr>
        <w:t xml:space="preserve">32,400 </w:t>
      </w:r>
      <w:r w:rsidRPr="00D87B16">
        <w:rPr>
          <w:b/>
          <w:bCs/>
          <w:lang w:val="en-US"/>
        </w:rPr>
        <w:t xml:space="preserve">CFS for </w:t>
      </w:r>
      <w:r w:rsidR="00D87B16">
        <w:rPr>
          <w:b/>
          <w:bCs/>
          <w:lang w:val="en-US"/>
        </w:rPr>
        <w:t>12</w:t>
      </w:r>
      <w:r w:rsidRPr="00D87B16">
        <w:rPr>
          <w:b/>
          <w:bCs/>
          <w:lang w:val="en-US"/>
        </w:rPr>
        <w:t xml:space="preserve"> hours as described in the attached Tech Team Report.</w:t>
      </w:r>
    </w:p>
    <w:p w14:paraId="7D67BF2D" w14:textId="03A20FA3" w:rsidR="00C46D90" w:rsidRDefault="004F517A" w:rsidP="00C46D90">
      <w:pPr>
        <w:spacing w:after="160" w:line="276" w:lineRule="auto"/>
        <w:rPr>
          <w:lang w:val="en-US"/>
        </w:rPr>
      </w:pPr>
      <w:r>
        <w:rPr>
          <w:lang w:val="en-US"/>
        </w:rPr>
        <w:t>K</w:t>
      </w:r>
      <w:r w:rsidR="003024F8">
        <w:rPr>
          <w:lang w:val="en-US"/>
        </w:rPr>
        <w:t xml:space="preserve">ey </w:t>
      </w:r>
      <w:r>
        <w:rPr>
          <w:lang w:val="en-US"/>
        </w:rPr>
        <w:t>discussion topics of</w:t>
      </w:r>
      <w:r w:rsidR="003024F8">
        <w:rPr>
          <w:lang w:val="en-US"/>
        </w:rPr>
        <w:t xml:space="preserve"> </w:t>
      </w:r>
      <w:r w:rsidR="00A017D3">
        <w:rPr>
          <w:lang w:val="en-US"/>
        </w:rPr>
        <w:t>the Planning and Implementation Technical Team</w:t>
      </w:r>
      <w:r>
        <w:rPr>
          <w:lang w:val="en-US"/>
        </w:rPr>
        <w:t xml:space="preserve"> summarized by Reclamation</w:t>
      </w:r>
      <w:r w:rsidR="1853FB04" w:rsidRPr="00C46D90">
        <w:rPr>
          <w:lang w:val="en-US"/>
        </w:rPr>
        <w:t>:</w:t>
      </w:r>
    </w:p>
    <w:p w14:paraId="046D3D9B" w14:textId="67567456" w:rsidR="00C46D90" w:rsidRPr="00C46D90" w:rsidRDefault="00C46D90" w:rsidP="00C46D90">
      <w:pPr>
        <w:spacing w:after="160" w:line="276" w:lineRule="auto"/>
        <w:rPr>
          <w:lang w:val="en-US"/>
        </w:rPr>
      </w:pPr>
      <w:r>
        <w:rPr>
          <w:lang w:val="en-US"/>
        </w:rPr>
        <w:t xml:space="preserve">The PI Technical Team </w:t>
      </w:r>
      <w:r w:rsidR="00AE5DF9">
        <w:rPr>
          <w:lang w:val="en-US"/>
        </w:rPr>
        <w:t xml:space="preserve">understood the importance of conducting an HFE to rebuild sandbars as well as support several other </w:t>
      </w:r>
      <w:r w:rsidR="00F834C9">
        <w:rPr>
          <w:lang w:val="en-US"/>
        </w:rPr>
        <w:t xml:space="preserve">LTEMP resources. The short-duration HFE proposed would also be a great learning experience </w:t>
      </w:r>
      <w:r w:rsidR="000255CD">
        <w:rPr>
          <w:lang w:val="en-US"/>
        </w:rPr>
        <w:t>for potential future HFEs at Glen Canyon Dam</w:t>
      </w:r>
      <w:r w:rsidR="008F1016">
        <w:rPr>
          <w:lang w:val="en-US"/>
        </w:rPr>
        <w:t xml:space="preserve"> as it would be the shortest duration HFE since the protocol was developed</w:t>
      </w:r>
      <w:r w:rsidR="000255CD">
        <w:rPr>
          <w:lang w:val="en-US"/>
        </w:rPr>
        <w:t xml:space="preserve">. Finally, it was important that Reclamation </w:t>
      </w:r>
      <w:r w:rsidR="00F63C8D">
        <w:rPr>
          <w:lang w:val="en-US"/>
        </w:rPr>
        <w:t xml:space="preserve">made it clear that any water volume adjustments </w:t>
      </w:r>
      <w:r w:rsidR="002C70EE">
        <w:rPr>
          <w:lang w:val="en-US"/>
        </w:rPr>
        <w:t xml:space="preserve">for an HFE be made within the month of June and that no water be taken outside of the current proposed DROA/6e </w:t>
      </w:r>
      <w:r w:rsidR="00691059">
        <w:rPr>
          <w:lang w:val="en-US"/>
        </w:rPr>
        <w:t xml:space="preserve">adjustments. </w:t>
      </w:r>
    </w:p>
    <w:p w14:paraId="66CADC6F" w14:textId="69B02EEC" w:rsidR="00D02C8E" w:rsidRPr="00834059" w:rsidRDefault="1853FB04" w:rsidP="00D02C8E">
      <w:r w:rsidRPr="39FFE391">
        <w:rPr>
          <w:lang w:val="en-US"/>
        </w:rPr>
        <w:t xml:space="preserve">The PI Technical Team’s recommendation regarding implementation of a </w:t>
      </w:r>
      <w:r w:rsidR="00D06AC8">
        <w:rPr>
          <w:lang w:val="en-US"/>
        </w:rPr>
        <w:t>spring</w:t>
      </w:r>
      <w:r w:rsidRPr="39FFE391">
        <w:rPr>
          <w:lang w:val="en-US"/>
        </w:rPr>
        <w:t xml:space="preserve"> 202</w:t>
      </w:r>
      <w:r w:rsidR="00D06AC8">
        <w:rPr>
          <w:lang w:val="en-US"/>
        </w:rPr>
        <w:t>6</w:t>
      </w:r>
      <w:r w:rsidRPr="39FFE391">
        <w:rPr>
          <w:lang w:val="en-US"/>
        </w:rPr>
        <w:t xml:space="preserve"> HFE is based on a careful assessment of resources and best available science.</w:t>
      </w:r>
    </w:p>
    <w:p w14:paraId="1A50198B" w14:textId="7E1BDEF6" w:rsidR="39FFE391" w:rsidRDefault="39FFE391" w:rsidP="39FFE391">
      <w:pPr>
        <w:rPr>
          <w:lang w:val="en-US"/>
        </w:rPr>
      </w:pPr>
    </w:p>
    <w:p w14:paraId="674F3D71" w14:textId="77777777" w:rsidR="00B2601A" w:rsidRDefault="009F6659" w:rsidP="00D02C8E">
      <w:pPr>
        <w:pStyle w:val="Heading2"/>
        <w:spacing w:before="0" w:after="0"/>
      </w:pPr>
      <w:r>
        <w:t>Background and Purpose of the Recommendation</w:t>
      </w:r>
    </w:p>
    <w:p w14:paraId="674F3D72" w14:textId="1D54B33B" w:rsidR="00B2601A" w:rsidRDefault="009F6659" w:rsidP="00D02C8E">
      <w:pPr>
        <w:pBdr>
          <w:top w:val="nil"/>
          <w:left w:val="nil"/>
          <w:bottom w:val="nil"/>
          <w:right w:val="nil"/>
          <w:between w:val="nil"/>
        </w:pBdr>
        <w:ind w:right="177"/>
        <w:rPr>
          <w:color w:val="000000"/>
          <w:lang w:val="en-US"/>
        </w:rPr>
      </w:pPr>
      <w:r w:rsidRPr="1194083C">
        <w:rPr>
          <w:color w:val="000000" w:themeColor="text1"/>
          <w:lang w:val="en-US"/>
        </w:rPr>
        <w:t xml:space="preserve">The purpose of this memorandum is for the </w:t>
      </w:r>
      <w:r w:rsidRPr="1194083C">
        <w:rPr>
          <w:lang w:val="en-US"/>
        </w:rPr>
        <w:t>PI</w:t>
      </w:r>
      <w:r w:rsidRPr="1194083C">
        <w:rPr>
          <w:color w:val="000000" w:themeColor="text1"/>
          <w:lang w:val="en-US"/>
        </w:rPr>
        <w:t xml:space="preserve"> Technical Team to transmit a recommendation to the Glen Canyon Dam PI Leadership Team. Once the PI Leadership Team has provided a recommendation, this memo will be forwarded to the Department of the Interior (Department) in accordance with the LTEMP </w:t>
      </w:r>
      <w:r w:rsidRPr="1194083C">
        <w:rPr>
          <w:lang w:val="en-US"/>
        </w:rPr>
        <w:t>ROD</w:t>
      </w:r>
      <w:r w:rsidRPr="1194083C">
        <w:rPr>
          <w:color w:val="000000" w:themeColor="text1"/>
          <w:lang w:val="en-US"/>
        </w:rPr>
        <w:t xml:space="preserve"> (DOI 2016a). The PI Technical Team includes technical representatives from the National Park Service (NPS), U.S. Fish and Wildlife Service (FWS), Bureau of Indian Affairs (BIA), U.S. Geological Survey (USGS) Grand Canyon Monitoring and Research Center (GCMRC), Bureau of Reclamation (Reclamation), Western Area Power Administration (WAPA), Arizona Game and Fish Department (AZGFD), seven Colorado River Basin States (Basin States), and the Upper Colorado River Commission (UCRC).</w:t>
      </w:r>
    </w:p>
    <w:p w14:paraId="674F3D73" w14:textId="77777777" w:rsidR="00B2601A" w:rsidRDefault="00B2601A" w:rsidP="00D02C8E">
      <w:pPr>
        <w:pBdr>
          <w:top w:val="nil"/>
          <w:left w:val="nil"/>
          <w:bottom w:val="nil"/>
          <w:right w:val="nil"/>
          <w:between w:val="nil"/>
        </w:pBdr>
        <w:rPr>
          <w:b/>
          <w:color w:val="000000"/>
        </w:rPr>
      </w:pPr>
      <w:bookmarkStart w:id="2" w:name="bookmark=id.t4d6le24ephi" w:colFirst="0" w:colLast="0"/>
      <w:bookmarkEnd w:id="2"/>
    </w:p>
    <w:p w14:paraId="674F3D74" w14:textId="48B23F18" w:rsidR="00B2601A" w:rsidRDefault="6D2B4F43" w:rsidP="0F712794">
      <w:pPr>
        <w:spacing w:line="259" w:lineRule="auto"/>
        <w:rPr>
          <w:color w:val="000000" w:themeColor="text1"/>
          <w:lang w:val="en-US"/>
        </w:rPr>
      </w:pPr>
      <w:r w:rsidRPr="2EE0D3CE">
        <w:rPr>
          <w:lang w:val="en-US"/>
        </w:rPr>
        <w:t xml:space="preserve">In the fall of 2024, after evaluating the LTEMP resources using the best available science and </w:t>
      </w:r>
      <w:r w:rsidRPr="2EE0D3CE">
        <w:rPr>
          <w:lang w:val="en-US"/>
        </w:rPr>
        <w:lastRenderedPageBreak/>
        <w:t>discussions with</w:t>
      </w:r>
      <w:r w:rsidR="4997D59C" w:rsidRPr="2EE0D3CE">
        <w:rPr>
          <w:lang w:val="en-US"/>
        </w:rPr>
        <w:t>in</w:t>
      </w:r>
      <w:r w:rsidRPr="2EE0D3CE">
        <w:rPr>
          <w:lang w:val="en-US"/>
        </w:rPr>
        <w:t xml:space="preserve"> the PI Leadership Team, most PI Leadership Team members recommended deferring to a spring 2025 HFE</w:t>
      </w:r>
      <w:r w:rsidR="7214DAB6" w:rsidRPr="2EE0D3CE">
        <w:rPr>
          <w:lang w:val="en-US"/>
        </w:rPr>
        <w:t>.</w:t>
      </w:r>
      <w:r w:rsidRPr="2EE0D3CE">
        <w:rPr>
          <w:lang w:val="en-US"/>
        </w:rPr>
        <w:t xml:space="preserve"> </w:t>
      </w:r>
      <w:r w:rsidR="73AA7E94" w:rsidRPr="2EE0D3CE">
        <w:rPr>
          <w:lang w:val="en-US"/>
        </w:rPr>
        <w:t>O</w:t>
      </w:r>
      <w:r w:rsidR="6A0CC99A" w:rsidRPr="2EE0D3CE">
        <w:rPr>
          <w:lang w:val="en-US"/>
        </w:rPr>
        <w:t>ne</w:t>
      </w:r>
      <w:r w:rsidRPr="2EE0D3CE">
        <w:rPr>
          <w:lang w:val="en-US"/>
        </w:rPr>
        <w:t xml:space="preserve"> member recommended a fall 2024 HFE. In the spring of 2025, the PI Technical Team reevaluated the Sand Budget Model and determined that there was sufficient sediment to conduct a spring 2025 HFE. Due to the risks of disrupting -12 Mile Slough modifications, the Technical Team ultimately recommended </w:t>
      </w:r>
      <w:r w:rsidR="77C1251E" w:rsidRPr="2EE0D3CE">
        <w:rPr>
          <w:lang w:val="en-US"/>
        </w:rPr>
        <w:t xml:space="preserve">not </w:t>
      </w:r>
      <w:proofErr w:type="gramStart"/>
      <w:r w:rsidR="77C1251E" w:rsidRPr="2EE0D3CE">
        <w:rPr>
          <w:lang w:val="en-US"/>
        </w:rPr>
        <w:t>to</w:t>
      </w:r>
      <w:r w:rsidRPr="2EE0D3CE">
        <w:rPr>
          <w:lang w:val="en-US"/>
        </w:rPr>
        <w:t xml:space="preserve"> implement</w:t>
      </w:r>
      <w:proofErr w:type="gramEnd"/>
      <w:r w:rsidRPr="2EE0D3CE">
        <w:rPr>
          <w:lang w:val="en-US"/>
        </w:rPr>
        <w:t xml:space="preserve"> </w:t>
      </w:r>
      <w:r w:rsidR="4FB29358" w:rsidRPr="2EE0D3CE">
        <w:rPr>
          <w:lang w:val="en-US"/>
        </w:rPr>
        <w:t>in the spring</w:t>
      </w:r>
      <w:r w:rsidRPr="2EE0D3CE">
        <w:rPr>
          <w:lang w:val="en-US"/>
        </w:rPr>
        <w:t xml:space="preserve"> of 2025</w:t>
      </w:r>
      <w:r w:rsidR="14073D0A" w:rsidRPr="2EE0D3CE">
        <w:rPr>
          <w:lang w:val="en-US"/>
        </w:rPr>
        <w:t>.</w:t>
      </w:r>
      <w:r w:rsidRPr="2EE0D3CE">
        <w:rPr>
          <w:lang w:val="en-US"/>
        </w:rPr>
        <w:t xml:space="preserve"> </w:t>
      </w:r>
      <w:r w:rsidR="10389876" w:rsidRPr="2EE0D3CE">
        <w:rPr>
          <w:lang w:val="en-US"/>
        </w:rPr>
        <w:t xml:space="preserve">Accumulated </w:t>
      </w:r>
      <w:r w:rsidRPr="2EE0D3CE">
        <w:rPr>
          <w:lang w:val="en-US"/>
        </w:rPr>
        <w:t>sediment</w:t>
      </w:r>
      <w:r w:rsidR="7A70B810" w:rsidRPr="2EE0D3CE">
        <w:rPr>
          <w:lang w:val="en-US"/>
        </w:rPr>
        <w:t xml:space="preserve"> </w:t>
      </w:r>
      <w:r w:rsidR="34A322DD" w:rsidRPr="2EE0D3CE">
        <w:rPr>
          <w:lang w:val="en-US"/>
        </w:rPr>
        <w:t>was rolled over</w:t>
      </w:r>
      <w:r w:rsidR="6A0CC99A" w:rsidRPr="2EE0D3CE">
        <w:rPr>
          <w:lang w:val="en-US"/>
        </w:rPr>
        <w:t xml:space="preserve"> </w:t>
      </w:r>
      <w:r w:rsidRPr="2EE0D3CE">
        <w:rPr>
          <w:lang w:val="en-US"/>
        </w:rPr>
        <w:t xml:space="preserve">to the next accounting period for possible consideration of a fall 2025 HFE. </w:t>
      </w:r>
      <w:r w:rsidR="00D06AC8" w:rsidRPr="2EE0D3CE">
        <w:rPr>
          <w:lang w:val="en-US"/>
        </w:rPr>
        <w:t xml:space="preserve">In the fall of 2025, the PI Technical team reevaluated the Sand Budget Model and determined that there was sufficient sediment to conduct a fall 2025 HFE. However, due to </w:t>
      </w:r>
      <w:r w:rsidR="5E4D7D65" w:rsidRPr="2EE0D3CE">
        <w:rPr>
          <w:lang w:val="en-US"/>
        </w:rPr>
        <w:t>the lapse in appropriations and the uncertainty concerning the necessary resources for monitoring</w:t>
      </w:r>
      <w:r w:rsidR="00E9667C">
        <w:rPr>
          <w:lang w:val="en-US"/>
        </w:rPr>
        <w:t>,</w:t>
      </w:r>
      <w:r w:rsidR="00D06AC8" w:rsidRPr="2EE0D3CE">
        <w:rPr>
          <w:lang w:val="en-US"/>
        </w:rPr>
        <w:t xml:space="preserve"> the Department of Interior decided to forgo the fall HFE. Accumulated sediment was rolled over to the next accounting period for possible consideration of a spring 2026 HFE. </w:t>
      </w:r>
      <w:r w:rsidRPr="2EE0D3CE">
        <w:rPr>
          <w:lang w:val="en-US"/>
        </w:rPr>
        <w:t xml:space="preserve">The PI Technical Team incorporated the most current science and data and considered multiple issues with agency experts, as summarized below, in making this recommendation. </w:t>
      </w:r>
    </w:p>
    <w:p w14:paraId="674F3D75" w14:textId="77777777" w:rsidR="00B2601A" w:rsidRDefault="00B2601A" w:rsidP="062C85CC">
      <w:pPr>
        <w:pBdr>
          <w:top w:val="nil"/>
          <w:left w:val="nil"/>
          <w:bottom w:val="nil"/>
          <w:right w:val="nil"/>
          <w:between w:val="nil"/>
        </w:pBdr>
        <w:spacing w:line="259" w:lineRule="auto"/>
        <w:rPr>
          <w:color w:val="000000"/>
        </w:rPr>
      </w:pPr>
    </w:p>
    <w:p w14:paraId="662A2EE8" w14:textId="513BCFDB" w:rsidR="00655C2A" w:rsidRPr="00CB348D" w:rsidRDefault="00655C2A" w:rsidP="00CB348D">
      <w:r w:rsidRPr="00CB348D">
        <w:t>In the fall of 2025, critical elevations were predicted for water year 2026 (Most Probable 24-Month Study: September 2025). The Upper Basin Drought Response Operations Agreement (DROA) planning trigger (projections of Lake Powell Elevations less than 3525 ft. within 12 months under most probable hydrology) was met. The projected likelihood of hitting the I</w:t>
      </w:r>
      <w:r w:rsidR="00731294">
        <w:t xml:space="preserve">nterim </w:t>
      </w:r>
      <w:r w:rsidRPr="00CB348D">
        <w:t>G</w:t>
      </w:r>
      <w:r w:rsidR="00731294">
        <w:t>uidelines</w:t>
      </w:r>
      <w:r w:rsidR="009C1D01">
        <w:t xml:space="preserve"> (IG)</w:t>
      </w:r>
      <w:r w:rsidRPr="00CB348D">
        <w:t> </w:t>
      </w:r>
      <w:r w:rsidR="00241553">
        <w:t>Supplemental Environmental Impact Statement (</w:t>
      </w:r>
      <w:r w:rsidRPr="00CB348D">
        <w:t>SEIS</w:t>
      </w:r>
      <w:r w:rsidR="00241553">
        <w:t>)</w:t>
      </w:r>
      <w:r w:rsidRPr="00CB348D">
        <w:t xml:space="preserve"> 6(e) trigger</w:t>
      </w:r>
      <w:r w:rsidR="001D055B">
        <w:t xml:space="preserve"> (DOI 2024a)</w:t>
      </w:r>
      <w:r w:rsidRPr="00CB348D">
        <w:t xml:space="preserve"> increased in the winter months due to low snowpack in the Upper Colorado basin. </w:t>
      </w:r>
      <w:r w:rsidR="004F47E4">
        <w:t xml:space="preserve">The </w:t>
      </w:r>
      <w:r w:rsidR="00A029A8">
        <w:t xml:space="preserve">LTEMP </w:t>
      </w:r>
      <w:r w:rsidR="00773138">
        <w:t xml:space="preserve">SEIS </w:t>
      </w:r>
      <w:r w:rsidR="00773138" w:rsidRPr="00CB348D">
        <w:t>6(e)</w:t>
      </w:r>
      <w:r w:rsidR="00773138">
        <w:t xml:space="preserve"> </w:t>
      </w:r>
      <w:r w:rsidR="00D74E4A" w:rsidRPr="00D74E4A">
        <w:t xml:space="preserve">requires operational adjustments </w:t>
      </w:r>
      <w:r w:rsidR="004F47E4">
        <w:t xml:space="preserve">in the Upper Colorado </w:t>
      </w:r>
      <w:r w:rsidR="00580551">
        <w:t xml:space="preserve">River basin </w:t>
      </w:r>
      <w:r w:rsidR="00D74E4A" w:rsidRPr="00D74E4A">
        <w:t>when Lake Powell is projected to drop below elevation 3525 ft within 12 months, triggering modified monthly release volumes rather than changes to the annual release</w:t>
      </w:r>
      <w:r w:rsidR="009B283A">
        <w:t xml:space="preserve">. </w:t>
      </w:r>
      <w:r w:rsidRPr="00CB348D">
        <w:t>In April, IG LTEMP 6e triggers were met based on the latest April Colorado River Mid-term Modeling System (CRMMS) results presented on April 17, 2026. Based</w:t>
      </w:r>
      <w:r w:rsidR="009B6423">
        <w:t xml:space="preserve"> on the</w:t>
      </w:r>
      <w:r w:rsidRPr="00CB348D">
        <w:t> monthly volume adjustments in December 2025 and proposed volume adjustments in April 2026, Reclamation recommends consideration of a HFE in June 2026, using the current proposed release (~ 460</w:t>
      </w:r>
      <w:r w:rsidR="00CB348D">
        <w:t xml:space="preserve"> </w:t>
      </w:r>
      <w:r w:rsidR="00CB348D" w:rsidRPr="00CB348D">
        <w:t>k</w:t>
      </w:r>
      <w:r w:rsidR="00CB348D">
        <w:t xml:space="preserve">af) </w:t>
      </w:r>
      <w:r w:rsidRPr="00CB348D">
        <w:t>anticipated from June 2026 and not re-allocating water from other months. </w:t>
      </w:r>
      <w:proofErr w:type="gramStart"/>
      <w:r w:rsidRPr="00CB348D">
        <w:t>Any</w:t>
      </w:r>
      <w:proofErr w:type="gramEnd"/>
      <w:r w:rsidRPr="00CB348D">
        <w:t xml:space="preserve"> HFEs proposed in the spring of 2026 do not change annual flow releases. </w:t>
      </w:r>
    </w:p>
    <w:p w14:paraId="48D1F5E2" w14:textId="77777777" w:rsidR="00655C2A" w:rsidRDefault="00655C2A" w:rsidP="002F238C">
      <w:pPr>
        <w:pBdr>
          <w:top w:val="nil"/>
          <w:left w:val="nil"/>
          <w:bottom w:val="nil"/>
          <w:right w:val="nil"/>
          <w:between w:val="nil"/>
        </w:pBdr>
        <w:spacing w:line="259" w:lineRule="auto"/>
        <w:rPr>
          <w:color w:val="000000"/>
        </w:rPr>
      </w:pPr>
    </w:p>
    <w:p w14:paraId="7C03E27D" w14:textId="25638532" w:rsidR="0052023C" w:rsidRDefault="009F6659" w:rsidP="751CA3F6">
      <w:pPr>
        <w:pBdr>
          <w:top w:val="nil"/>
          <w:left w:val="nil"/>
          <w:bottom w:val="nil"/>
          <w:right w:val="nil"/>
          <w:between w:val="nil"/>
        </w:pBdr>
        <w:ind w:right="139"/>
        <w:rPr>
          <w:color w:val="000000" w:themeColor="text1"/>
          <w:lang w:val="en-US"/>
        </w:rPr>
      </w:pPr>
      <w:r w:rsidRPr="751CA3F6">
        <w:rPr>
          <w:color w:val="000000" w:themeColor="text1"/>
          <w:lang w:val="en-US"/>
        </w:rPr>
        <w:t xml:space="preserve">The PI Leadership team will consider the PI Technical Team’s recommendation and develop a PI Leadership Team recommendation to be submitted to the Secretary of the Interior. The Secretary of the Interior or his Designee retains sole discretion to decide how best to accomplish operations and experiments in any given year pursuant to the LTEMP ROD and other binding obligations for Glen Canyon Dam. </w:t>
      </w:r>
    </w:p>
    <w:p w14:paraId="4ED4C79E" w14:textId="77777777" w:rsidR="00F22B1B" w:rsidRPr="00BB5495" w:rsidRDefault="00F22B1B" w:rsidP="0030750D">
      <w:pPr>
        <w:pBdr>
          <w:top w:val="nil"/>
          <w:left w:val="nil"/>
          <w:bottom w:val="nil"/>
          <w:right w:val="nil"/>
          <w:between w:val="nil"/>
        </w:pBdr>
        <w:ind w:right="139"/>
        <w:rPr>
          <w:color w:val="000000" w:themeColor="text1"/>
          <w:lang w:val="en-US"/>
        </w:rPr>
      </w:pPr>
    </w:p>
    <w:p w14:paraId="674F3D79" w14:textId="3C9ACEB3" w:rsidR="00B2601A" w:rsidRDefault="003C639A" w:rsidP="00D02C8E">
      <w:pPr>
        <w:pStyle w:val="Heading2"/>
        <w:spacing w:before="0" w:after="0"/>
      </w:pPr>
      <w:r>
        <w:t>Spring</w:t>
      </w:r>
      <w:r w:rsidR="009F6659">
        <w:t xml:space="preserve"> HFE and No HFE</w:t>
      </w:r>
    </w:p>
    <w:p w14:paraId="585BFA60" w14:textId="190C72D5" w:rsidR="001D589E" w:rsidRDefault="009F6659" w:rsidP="00D02C8E">
      <w:pPr>
        <w:pBdr>
          <w:top w:val="nil"/>
          <w:left w:val="nil"/>
          <w:bottom w:val="nil"/>
          <w:right w:val="nil"/>
          <w:between w:val="nil"/>
        </w:pBdr>
        <w:spacing w:line="259" w:lineRule="auto"/>
        <w:ind w:right="139"/>
        <w:rPr>
          <w:color w:val="000000" w:themeColor="text1"/>
          <w:lang w:val="en-US"/>
        </w:rPr>
      </w:pPr>
      <w:bookmarkStart w:id="3" w:name="_heading=h.1na43sj5n88k"/>
      <w:bookmarkEnd w:id="3"/>
      <w:r w:rsidRPr="7084EAB9">
        <w:rPr>
          <w:color w:val="000000" w:themeColor="text1"/>
          <w:lang w:val="en-US"/>
        </w:rPr>
        <w:t xml:space="preserve">Over the past several weeks the PI Technical Team </w:t>
      </w:r>
      <w:r w:rsidR="21F68505" w:rsidRPr="2505E635">
        <w:rPr>
          <w:color w:val="000000" w:themeColor="text1"/>
          <w:lang w:val="en-US"/>
        </w:rPr>
        <w:t>considered</w:t>
      </w:r>
      <w:r w:rsidR="00E35CCF">
        <w:rPr>
          <w:color w:val="000000" w:themeColor="text1"/>
          <w:lang w:val="en-US"/>
        </w:rPr>
        <w:t xml:space="preserve"> two primary options:</w:t>
      </w:r>
      <w:r w:rsidR="21F68505" w:rsidRPr="2505E635">
        <w:rPr>
          <w:color w:val="000000" w:themeColor="text1"/>
          <w:lang w:val="en-US"/>
        </w:rPr>
        <w:t xml:space="preserve"> </w:t>
      </w:r>
      <w:r w:rsidR="00E35CCF">
        <w:rPr>
          <w:color w:val="000000" w:themeColor="text1"/>
          <w:lang w:val="en-US"/>
        </w:rPr>
        <w:t xml:space="preserve">conducting </w:t>
      </w:r>
      <w:r w:rsidR="21F68505" w:rsidRPr="2505E635">
        <w:rPr>
          <w:color w:val="000000" w:themeColor="text1"/>
          <w:lang w:val="en-US"/>
        </w:rPr>
        <w:t xml:space="preserve">a </w:t>
      </w:r>
      <w:r w:rsidR="00540E63">
        <w:rPr>
          <w:color w:val="000000" w:themeColor="text1"/>
          <w:lang w:val="en-US"/>
        </w:rPr>
        <w:t>spring</w:t>
      </w:r>
      <w:r w:rsidR="21F68505" w:rsidRPr="2505E635">
        <w:rPr>
          <w:color w:val="000000" w:themeColor="text1"/>
          <w:lang w:val="en-US"/>
        </w:rPr>
        <w:t xml:space="preserve"> HFE </w:t>
      </w:r>
      <w:r w:rsidR="00E35CCF">
        <w:rPr>
          <w:color w:val="000000" w:themeColor="text1"/>
          <w:lang w:val="en-US"/>
        </w:rPr>
        <w:t xml:space="preserve">or not conducting an HFE </w:t>
      </w:r>
      <w:r w:rsidR="431E8ED6" w:rsidRPr="5372D82D">
        <w:rPr>
          <w:color w:val="000000" w:themeColor="text1"/>
          <w:lang w:val="en-US"/>
        </w:rPr>
        <w:t>and reconven</w:t>
      </w:r>
      <w:r w:rsidR="00684B32">
        <w:rPr>
          <w:color w:val="000000" w:themeColor="text1"/>
          <w:lang w:val="en-US"/>
        </w:rPr>
        <w:t>ing</w:t>
      </w:r>
      <w:r w:rsidR="431E8ED6" w:rsidRPr="5372D82D">
        <w:rPr>
          <w:color w:val="000000" w:themeColor="text1"/>
          <w:lang w:val="en-US"/>
        </w:rPr>
        <w:t xml:space="preserve"> </w:t>
      </w:r>
      <w:r w:rsidR="001D589E">
        <w:rPr>
          <w:color w:val="000000" w:themeColor="text1"/>
          <w:lang w:val="en-US"/>
        </w:rPr>
        <w:t xml:space="preserve">the PI Team </w:t>
      </w:r>
      <w:r w:rsidR="431E8ED6" w:rsidRPr="5372D82D">
        <w:rPr>
          <w:color w:val="000000" w:themeColor="text1"/>
          <w:lang w:val="en-US"/>
        </w:rPr>
        <w:t xml:space="preserve">in </w:t>
      </w:r>
      <w:r w:rsidR="00540E63">
        <w:rPr>
          <w:color w:val="000000" w:themeColor="text1"/>
          <w:lang w:val="en-US"/>
        </w:rPr>
        <w:t>fall</w:t>
      </w:r>
      <w:r w:rsidR="431E8ED6" w:rsidRPr="5372D82D">
        <w:rPr>
          <w:color w:val="000000" w:themeColor="text1"/>
          <w:lang w:val="en-US"/>
        </w:rPr>
        <w:t xml:space="preserve"> 2026 to review and provide a recommendation</w:t>
      </w:r>
      <w:r w:rsidR="001D589E">
        <w:rPr>
          <w:color w:val="000000" w:themeColor="text1"/>
          <w:lang w:val="en-US"/>
        </w:rPr>
        <w:t xml:space="preserve"> </w:t>
      </w:r>
      <w:r w:rsidR="431E8ED6" w:rsidRPr="5372D82D">
        <w:rPr>
          <w:color w:val="000000" w:themeColor="text1"/>
          <w:lang w:val="en-US"/>
        </w:rPr>
        <w:t xml:space="preserve">for a </w:t>
      </w:r>
      <w:r w:rsidR="00540E63">
        <w:rPr>
          <w:color w:val="000000" w:themeColor="text1"/>
          <w:lang w:val="en-US"/>
        </w:rPr>
        <w:t>fall</w:t>
      </w:r>
      <w:r w:rsidR="431E8ED6" w:rsidRPr="5372D82D">
        <w:rPr>
          <w:color w:val="000000" w:themeColor="text1"/>
          <w:lang w:val="en-US"/>
        </w:rPr>
        <w:t xml:space="preserve"> HFE using the sediment accounting window from July 1, 2024</w:t>
      </w:r>
      <w:r w:rsidR="7A5382C9" w:rsidRPr="5F2BC19F">
        <w:rPr>
          <w:color w:val="000000" w:themeColor="text1"/>
          <w:lang w:val="en-US"/>
        </w:rPr>
        <w:t xml:space="preserve"> </w:t>
      </w:r>
      <w:r w:rsidR="431E8ED6" w:rsidRPr="5372D82D">
        <w:rPr>
          <w:color w:val="000000" w:themeColor="text1"/>
          <w:lang w:val="en-US"/>
        </w:rPr>
        <w:t xml:space="preserve">- </w:t>
      </w:r>
      <w:r w:rsidR="00540E63">
        <w:rPr>
          <w:color w:val="000000" w:themeColor="text1"/>
          <w:lang w:val="en-US"/>
        </w:rPr>
        <w:t>November</w:t>
      </w:r>
      <w:r w:rsidR="431E8ED6" w:rsidRPr="5372D82D">
        <w:rPr>
          <w:color w:val="000000" w:themeColor="text1"/>
          <w:lang w:val="en-US"/>
        </w:rPr>
        <w:t xml:space="preserve"> 30, </w:t>
      </w:r>
      <w:r w:rsidR="727F5A0E" w:rsidRPr="7401E290">
        <w:rPr>
          <w:color w:val="000000" w:themeColor="text1"/>
          <w:lang w:val="en-US"/>
        </w:rPr>
        <w:t>2026</w:t>
      </w:r>
      <w:r w:rsidR="03EE9A7E" w:rsidRPr="7401E290">
        <w:rPr>
          <w:color w:val="000000" w:themeColor="text1"/>
          <w:lang w:val="en-US"/>
        </w:rPr>
        <w:t>.</w:t>
      </w:r>
      <w:r w:rsidRPr="7084EAB9">
        <w:rPr>
          <w:color w:val="000000" w:themeColor="text1"/>
          <w:lang w:val="en-US"/>
        </w:rPr>
        <w:t xml:space="preserve"> </w:t>
      </w:r>
    </w:p>
    <w:p w14:paraId="0C903724" w14:textId="77777777" w:rsidR="00D93B3D" w:rsidRPr="00073492" w:rsidRDefault="00D93B3D" w:rsidP="00D02C8E">
      <w:pPr>
        <w:pBdr>
          <w:top w:val="nil"/>
          <w:left w:val="nil"/>
          <w:bottom w:val="nil"/>
          <w:right w:val="nil"/>
          <w:between w:val="nil"/>
        </w:pBdr>
        <w:spacing w:line="259" w:lineRule="auto"/>
        <w:ind w:right="139"/>
        <w:rPr>
          <w:bCs/>
          <w:color w:val="000000" w:themeColor="text1"/>
          <w:lang w:val="en-US"/>
        </w:rPr>
      </w:pPr>
    </w:p>
    <w:p w14:paraId="693C72A7" w14:textId="4A075BDE" w:rsidR="004F09E3" w:rsidRPr="00073492" w:rsidRDefault="004F09E3" w:rsidP="751CA3F6">
      <w:pPr>
        <w:pBdr>
          <w:top w:val="nil"/>
          <w:left w:val="nil"/>
          <w:bottom w:val="nil"/>
          <w:right w:val="nil"/>
          <w:between w:val="nil"/>
        </w:pBdr>
        <w:spacing w:line="259" w:lineRule="auto"/>
        <w:ind w:right="139"/>
        <w:rPr>
          <w:b/>
          <w:color w:val="000000" w:themeColor="text1"/>
          <w:lang w:val="en-US"/>
        </w:rPr>
      </w:pPr>
      <w:r w:rsidRPr="00073492">
        <w:rPr>
          <w:b/>
          <w:color w:val="000000" w:themeColor="text1"/>
          <w:lang w:val="en-US"/>
        </w:rPr>
        <w:t xml:space="preserve">The </w:t>
      </w:r>
      <w:r w:rsidR="00540E63" w:rsidRPr="00073492">
        <w:rPr>
          <w:b/>
          <w:color w:val="000000" w:themeColor="text1"/>
          <w:lang w:val="en-US"/>
        </w:rPr>
        <w:t>spring</w:t>
      </w:r>
      <w:r w:rsidRPr="00073492">
        <w:rPr>
          <w:b/>
          <w:color w:val="000000" w:themeColor="text1"/>
          <w:lang w:val="en-US"/>
        </w:rPr>
        <w:t xml:space="preserve"> HFE</w:t>
      </w:r>
      <w:r w:rsidR="005057FD" w:rsidRPr="00073492">
        <w:rPr>
          <w:b/>
          <w:color w:val="000000" w:themeColor="text1"/>
          <w:lang w:val="en-US"/>
        </w:rPr>
        <w:t xml:space="preserve"> </w:t>
      </w:r>
      <w:r w:rsidR="5F561E85" w:rsidRPr="00073492">
        <w:rPr>
          <w:b/>
          <w:color w:val="000000" w:themeColor="text1"/>
          <w:lang w:val="en-US"/>
        </w:rPr>
        <w:t xml:space="preserve">under consideration </w:t>
      </w:r>
      <w:r w:rsidR="42381F4A" w:rsidRPr="00073492">
        <w:rPr>
          <w:b/>
          <w:color w:val="000000" w:themeColor="text1"/>
          <w:lang w:val="en-US"/>
        </w:rPr>
        <w:t xml:space="preserve">has a </w:t>
      </w:r>
      <w:r w:rsidR="005057FD" w:rsidRPr="00073492">
        <w:rPr>
          <w:b/>
          <w:color w:val="000000" w:themeColor="text1"/>
          <w:lang w:val="en-US"/>
        </w:rPr>
        <w:t xml:space="preserve">duration </w:t>
      </w:r>
      <w:r w:rsidR="004C153A">
        <w:rPr>
          <w:b/>
          <w:color w:val="000000" w:themeColor="text1"/>
          <w:lang w:val="en-US"/>
        </w:rPr>
        <w:t>of</w:t>
      </w:r>
      <w:r w:rsidR="3DD523E3" w:rsidRPr="00073492">
        <w:rPr>
          <w:b/>
          <w:color w:val="000000" w:themeColor="text1"/>
          <w:lang w:val="en-US"/>
        </w:rPr>
        <w:t xml:space="preserve"> 12</w:t>
      </w:r>
      <w:r w:rsidR="005057FD" w:rsidRPr="00073492">
        <w:rPr>
          <w:b/>
          <w:color w:val="000000" w:themeColor="text1"/>
          <w:lang w:val="en-US"/>
        </w:rPr>
        <w:t xml:space="preserve"> hours at a peak magnitude of </w:t>
      </w:r>
      <w:r w:rsidR="0030750D" w:rsidRPr="00073492">
        <w:rPr>
          <w:b/>
          <w:color w:val="000000" w:themeColor="text1"/>
          <w:lang w:val="en-US"/>
        </w:rPr>
        <w:t>32,</w:t>
      </w:r>
      <w:r w:rsidR="5D6F5156" w:rsidRPr="00073492">
        <w:rPr>
          <w:b/>
          <w:color w:val="000000" w:themeColor="text1"/>
          <w:lang w:val="en-US"/>
        </w:rPr>
        <w:t>4</w:t>
      </w:r>
      <w:r w:rsidR="0030750D" w:rsidRPr="00073492">
        <w:rPr>
          <w:b/>
          <w:color w:val="000000" w:themeColor="text1"/>
          <w:lang w:val="en-US"/>
        </w:rPr>
        <w:t>00</w:t>
      </w:r>
      <w:r w:rsidR="004C01CA" w:rsidRPr="00073492">
        <w:rPr>
          <w:b/>
          <w:color w:val="000000" w:themeColor="text1"/>
          <w:lang w:val="en-US"/>
        </w:rPr>
        <w:t xml:space="preserve"> </w:t>
      </w:r>
      <w:proofErr w:type="spellStart"/>
      <w:r w:rsidR="004C01CA" w:rsidRPr="00073492">
        <w:rPr>
          <w:b/>
          <w:color w:val="000000" w:themeColor="text1"/>
          <w:lang w:val="en-US"/>
        </w:rPr>
        <w:t>cfs</w:t>
      </w:r>
      <w:proofErr w:type="spellEnd"/>
      <w:r w:rsidR="64E34E53" w:rsidRPr="00073492">
        <w:rPr>
          <w:b/>
          <w:color w:val="000000" w:themeColor="text1"/>
          <w:lang w:val="en-US"/>
        </w:rPr>
        <w:t xml:space="preserve">. The duration of the spring HFE </w:t>
      </w:r>
      <w:r w:rsidR="00865360" w:rsidRPr="00073492">
        <w:rPr>
          <w:b/>
          <w:color w:val="000000" w:themeColor="text1"/>
          <w:lang w:val="en-US"/>
        </w:rPr>
        <w:t xml:space="preserve">is subject to adjustments </w:t>
      </w:r>
      <w:r w:rsidR="002D28B5" w:rsidRPr="00073492">
        <w:rPr>
          <w:b/>
          <w:color w:val="000000" w:themeColor="text1"/>
          <w:lang w:val="en-US"/>
        </w:rPr>
        <w:t>as more information is gained</w:t>
      </w:r>
      <w:r w:rsidR="33A36117" w:rsidRPr="00073492">
        <w:rPr>
          <w:b/>
          <w:color w:val="000000" w:themeColor="text1"/>
          <w:lang w:val="en-US"/>
        </w:rPr>
        <w:t xml:space="preserve">. Department of Interior will make the final decision on parameters surrounding the </w:t>
      </w:r>
      <w:r w:rsidR="33A36117" w:rsidRPr="00073492">
        <w:rPr>
          <w:b/>
          <w:color w:val="000000" w:themeColor="text1"/>
          <w:lang w:val="en-US"/>
        </w:rPr>
        <w:lastRenderedPageBreak/>
        <w:t xml:space="preserve">HFE if one is to be implemented. </w:t>
      </w:r>
    </w:p>
    <w:p w14:paraId="238A59B4" w14:textId="77777777" w:rsidR="002D6E35" w:rsidRPr="00073492" w:rsidRDefault="002D6E35" w:rsidP="751CA3F6">
      <w:pPr>
        <w:pBdr>
          <w:top w:val="nil"/>
          <w:left w:val="nil"/>
          <w:bottom w:val="nil"/>
          <w:right w:val="nil"/>
          <w:between w:val="nil"/>
        </w:pBdr>
        <w:spacing w:line="259" w:lineRule="auto"/>
        <w:ind w:right="139"/>
        <w:rPr>
          <w:b/>
          <w:color w:val="000000" w:themeColor="text1"/>
          <w:lang w:val="en-US"/>
        </w:rPr>
      </w:pPr>
    </w:p>
    <w:p w14:paraId="28E3AB04" w14:textId="33D44866" w:rsidR="63D6A19D" w:rsidRPr="00073492" w:rsidRDefault="63D6A19D" w:rsidP="751CA3F6">
      <w:pPr>
        <w:pBdr>
          <w:top w:val="nil"/>
          <w:left w:val="nil"/>
          <w:bottom w:val="nil"/>
          <w:right w:val="nil"/>
          <w:between w:val="nil"/>
        </w:pBdr>
        <w:spacing w:line="259" w:lineRule="auto"/>
        <w:ind w:right="139"/>
        <w:rPr>
          <w:b/>
          <w:color w:val="000000" w:themeColor="text1"/>
          <w:lang w:val="en-US"/>
        </w:rPr>
      </w:pPr>
      <w:r w:rsidRPr="00073492">
        <w:rPr>
          <w:b/>
          <w:color w:val="000000" w:themeColor="text1"/>
          <w:lang w:val="en-US"/>
        </w:rPr>
        <w:t>If the PI Team recommends opposing the spring HFE</w:t>
      </w:r>
      <w:r w:rsidR="00254A8B">
        <w:rPr>
          <w:b/>
          <w:color w:val="000000" w:themeColor="text1"/>
          <w:lang w:val="en-US"/>
        </w:rPr>
        <w:t xml:space="preserve"> or an HFE cannot be conducted</w:t>
      </w:r>
      <w:r w:rsidRPr="00073492">
        <w:rPr>
          <w:b/>
          <w:color w:val="000000" w:themeColor="text1"/>
          <w:lang w:val="en-US"/>
        </w:rPr>
        <w:t xml:space="preserve">, </w:t>
      </w:r>
      <w:r w:rsidR="00254A8B">
        <w:rPr>
          <w:b/>
          <w:color w:val="000000" w:themeColor="text1"/>
          <w:lang w:val="en-US"/>
        </w:rPr>
        <w:t xml:space="preserve">the PI Team would like the </w:t>
      </w:r>
      <w:r w:rsidRPr="00073492">
        <w:rPr>
          <w:b/>
          <w:color w:val="000000" w:themeColor="text1"/>
          <w:lang w:val="en-US"/>
        </w:rPr>
        <w:t xml:space="preserve">sediment </w:t>
      </w:r>
      <w:r w:rsidR="00C574B4">
        <w:rPr>
          <w:b/>
          <w:color w:val="000000" w:themeColor="text1"/>
          <w:lang w:val="en-US"/>
        </w:rPr>
        <w:t>to</w:t>
      </w:r>
      <w:r w:rsidRPr="00073492">
        <w:rPr>
          <w:b/>
          <w:color w:val="000000" w:themeColor="text1"/>
          <w:lang w:val="en-US"/>
        </w:rPr>
        <w:t xml:space="preserve"> roll over into the fall accounting period to be considered for a fall HFE. </w:t>
      </w:r>
    </w:p>
    <w:p w14:paraId="41DBB5C8" w14:textId="3F90D706" w:rsidR="751CA3F6" w:rsidRDefault="751CA3F6" w:rsidP="751CA3F6">
      <w:pPr>
        <w:pBdr>
          <w:top w:val="nil"/>
          <w:left w:val="nil"/>
          <w:bottom w:val="nil"/>
          <w:right w:val="nil"/>
          <w:between w:val="nil"/>
        </w:pBdr>
        <w:spacing w:line="259" w:lineRule="auto"/>
        <w:ind w:right="139"/>
        <w:rPr>
          <w:color w:val="000000" w:themeColor="text1"/>
          <w:lang w:val="en-US"/>
        </w:rPr>
      </w:pPr>
    </w:p>
    <w:p w14:paraId="674F3D7A" w14:textId="1E89C0F2" w:rsidR="00B2601A" w:rsidRDefault="6D2B4F43" w:rsidP="39FFE391">
      <w:pPr>
        <w:pBdr>
          <w:top w:val="nil"/>
          <w:left w:val="nil"/>
          <w:bottom w:val="nil"/>
          <w:right w:val="nil"/>
          <w:between w:val="nil"/>
        </w:pBdr>
        <w:spacing w:line="259" w:lineRule="auto"/>
        <w:ind w:right="139"/>
        <w:rPr>
          <w:color w:val="000000" w:themeColor="text1"/>
          <w:lang w:val="en-US"/>
        </w:rPr>
      </w:pPr>
      <w:r w:rsidRPr="39FFE391">
        <w:rPr>
          <w:color w:val="000000" w:themeColor="text1"/>
          <w:lang w:val="en-US"/>
        </w:rPr>
        <w:t>The PI Technical Team’s recommendation to conduct</w:t>
      </w:r>
      <w:r w:rsidR="00540E63">
        <w:rPr>
          <w:color w:val="000000" w:themeColor="text1"/>
          <w:lang w:val="en-US"/>
        </w:rPr>
        <w:t>/not conduct</w:t>
      </w:r>
      <w:r w:rsidRPr="39FFE391">
        <w:rPr>
          <w:color w:val="000000" w:themeColor="text1"/>
          <w:lang w:val="en-US"/>
        </w:rPr>
        <w:t xml:space="preserve"> a </w:t>
      </w:r>
      <w:r w:rsidR="00540E63">
        <w:rPr>
          <w:color w:val="000000" w:themeColor="text1"/>
          <w:lang w:val="en-US"/>
        </w:rPr>
        <w:t>spring</w:t>
      </w:r>
      <w:r w:rsidRPr="39FFE391">
        <w:rPr>
          <w:color w:val="000000" w:themeColor="text1"/>
          <w:lang w:val="en-US"/>
        </w:rPr>
        <w:t xml:space="preserve"> HFE was by a </w:t>
      </w:r>
      <w:r w:rsidR="00540E63">
        <w:rPr>
          <w:color w:val="000000" w:themeColor="text1"/>
          <w:lang w:val="en-US"/>
        </w:rPr>
        <w:t>consensus/</w:t>
      </w:r>
      <w:r w:rsidRPr="39FFE391">
        <w:rPr>
          <w:color w:val="000000" w:themeColor="text1"/>
          <w:lang w:val="en-US"/>
        </w:rPr>
        <w:t xml:space="preserve">majority vote (Table 1).  The PI Team identified the following resource concern as a significant reason to implement/not implement a </w:t>
      </w:r>
      <w:r w:rsidR="001C69EB">
        <w:rPr>
          <w:color w:val="000000" w:themeColor="text1"/>
          <w:lang w:val="en-US"/>
        </w:rPr>
        <w:t>spring</w:t>
      </w:r>
      <w:r w:rsidRPr="39FFE391">
        <w:rPr>
          <w:color w:val="000000" w:themeColor="text1"/>
          <w:lang w:val="en-US"/>
        </w:rPr>
        <w:t xml:space="preserve"> HFE flow: </w:t>
      </w:r>
    </w:p>
    <w:p w14:paraId="674F3D7D" w14:textId="3C43C319" w:rsidR="00B2601A" w:rsidRDefault="00B2601A" w:rsidP="00D02C8E">
      <w:pPr>
        <w:pBdr>
          <w:top w:val="nil"/>
          <w:left w:val="nil"/>
          <w:bottom w:val="nil"/>
          <w:right w:val="nil"/>
          <w:between w:val="nil"/>
        </w:pBdr>
        <w:ind w:right="139"/>
        <w:rPr>
          <w:color w:val="000000" w:themeColor="text1"/>
          <w:highlight w:val="darkGray"/>
        </w:rPr>
      </w:pPr>
    </w:p>
    <w:p w14:paraId="674F3D7E" w14:textId="24566D3C" w:rsidR="00B2601A" w:rsidRDefault="009F6659" w:rsidP="00D02C8E">
      <w:pPr>
        <w:keepNext/>
        <w:widowControl/>
        <w:pBdr>
          <w:top w:val="nil"/>
          <w:left w:val="nil"/>
          <w:bottom w:val="nil"/>
          <w:right w:val="nil"/>
          <w:between w:val="nil"/>
        </w:pBdr>
        <w:rPr>
          <w:i/>
          <w:color w:val="000000"/>
        </w:rPr>
      </w:pPr>
      <w:r>
        <w:rPr>
          <w:i/>
          <w:color w:val="000000"/>
        </w:rPr>
        <w:t xml:space="preserve">Table 1. Technical position of Planning and Implementation Technical Team members for consideration of a </w:t>
      </w:r>
      <w:r w:rsidR="003C639A">
        <w:rPr>
          <w:i/>
          <w:color w:val="000000"/>
        </w:rPr>
        <w:t>spring</w:t>
      </w:r>
      <w:r>
        <w:rPr>
          <w:i/>
          <w:color w:val="000000"/>
        </w:rPr>
        <w:t xml:space="preserve"> 202</w:t>
      </w:r>
      <w:r w:rsidR="003C639A">
        <w:rPr>
          <w:i/>
          <w:color w:val="000000"/>
        </w:rPr>
        <w:t>6</w:t>
      </w:r>
      <w:r>
        <w:rPr>
          <w:i/>
          <w:color w:val="000000"/>
        </w:rPr>
        <w:t xml:space="preserve"> </w:t>
      </w:r>
      <w:r w:rsidRPr="00021E3B">
        <w:rPr>
          <w:i/>
        </w:rPr>
        <w:t>H</w:t>
      </w:r>
      <w:r>
        <w:rPr>
          <w:i/>
          <w:color w:val="000000"/>
        </w:rPr>
        <w:t>igh</w:t>
      </w:r>
      <w:r w:rsidRPr="00021E3B">
        <w:rPr>
          <w:i/>
        </w:rPr>
        <w:t>-F</w:t>
      </w:r>
      <w:r>
        <w:rPr>
          <w:i/>
          <w:color w:val="000000"/>
        </w:rPr>
        <w:t xml:space="preserve">low </w:t>
      </w:r>
      <w:r w:rsidRPr="00021E3B">
        <w:rPr>
          <w:i/>
        </w:rPr>
        <w:t>E</w:t>
      </w:r>
      <w:r>
        <w:rPr>
          <w:i/>
          <w:color w:val="000000"/>
        </w:rPr>
        <w:t>xperiment.</w:t>
      </w:r>
    </w:p>
    <w:p w14:paraId="56958E71" w14:textId="77777777" w:rsidR="003C639A" w:rsidRDefault="003C639A" w:rsidP="00D02C8E">
      <w:pPr>
        <w:keepNext/>
        <w:widowControl/>
        <w:pBdr>
          <w:top w:val="nil"/>
          <w:left w:val="nil"/>
          <w:bottom w:val="nil"/>
          <w:right w:val="nil"/>
          <w:between w:val="nil"/>
        </w:pBdr>
        <w:rPr>
          <w:i/>
          <w:color w:val="000000"/>
        </w:rPr>
      </w:pPr>
    </w:p>
    <w:tbl>
      <w:tblPr>
        <w:tblStyle w:val="a0"/>
        <w:tblW w:w="5455" w:type="dxa"/>
        <w:jc w:val="center"/>
        <w:tblLayout w:type="fixed"/>
        <w:tblLook w:val="0400" w:firstRow="0" w:lastRow="0" w:firstColumn="0" w:lastColumn="0" w:noHBand="0" w:noVBand="1"/>
      </w:tblPr>
      <w:tblGrid>
        <w:gridCol w:w="1784"/>
        <w:gridCol w:w="3671"/>
      </w:tblGrid>
      <w:tr w:rsidR="00B2601A" w14:paraId="674F3D81" w14:textId="77777777" w:rsidTr="39FFE391">
        <w:trPr>
          <w:trHeight w:val="276"/>
          <w:jc w:val="center"/>
        </w:trPr>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9DB"/>
            <w:vAlign w:val="center"/>
          </w:tcPr>
          <w:p w14:paraId="674F3D7F" w14:textId="77777777" w:rsidR="00B2601A" w:rsidRDefault="009F6659" w:rsidP="00D02C8E">
            <w:pPr>
              <w:widowControl/>
              <w:jc w:val="center"/>
              <w:rPr>
                <w:color w:val="000000"/>
              </w:rPr>
            </w:pPr>
            <w:r>
              <w:rPr>
                <w:color w:val="000000"/>
              </w:rPr>
              <w:t>Entity</w:t>
            </w:r>
          </w:p>
        </w:tc>
        <w:tc>
          <w:tcPr>
            <w:tcW w:w="3671" w:type="dxa"/>
            <w:tcBorders>
              <w:top w:val="single" w:sz="4" w:space="0" w:color="000000" w:themeColor="text1"/>
              <w:left w:val="nil"/>
              <w:bottom w:val="single" w:sz="4" w:space="0" w:color="000000" w:themeColor="text1"/>
              <w:right w:val="single" w:sz="4" w:space="0" w:color="000000" w:themeColor="text1"/>
            </w:tcBorders>
            <w:shd w:val="clear" w:color="auto" w:fill="8EA9DB"/>
            <w:vAlign w:val="center"/>
          </w:tcPr>
          <w:p w14:paraId="674F3D80" w14:textId="77777777" w:rsidR="00B2601A" w:rsidRDefault="009F6659" w:rsidP="00D02C8E">
            <w:pPr>
              <w:widowControl/>
              <w:jc w:val="center"/>
              <w:rPr>
                <w:color w:val="000000"/>
              </w:rPr>
            </w:pPr>
            <w:r>
              <w:rPr>
                <w:color w:val="000000"/>
              </w:rPr>
              <w:t>Recommendation/Position</w:t>
            </w:r>
          </w:p>
        </w:tc>
      </w:tr>
      <w:tr w:rsidR="00B2601A" w14:paraId="674F3D84"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82" w14:textId="77777777" w:rsidR="00B2601A" w:rsidRDefault="009F6659" w:rsidP="00D02C8E">
            <w:pPr>
              <w:widowControl/>
              <w:jc w:val="center"/>
              <w:rPr>
                <w:color w:val="000000"/>
              </w:rPr>
            </w:pPr>
            <w:r>
              <w:rPr>
                <w:color w:val="000000"/>
              </w:rPr>
              <w:t>DOI-BOR</w:t>
            </w:r>
          </w:p>
        </w:tc>
        <w:tc>
          <w:tcPr>
            <w:tcW w:w="3671" w:type="dxa"/>
            <w:tcBorders>
              <w:top w:val="nil"/>
              <w:left w:val="nil"/>
              <w:bottom w:val="single" w:sz="4" w:space="0" w:color="000000" w:themeColor="text1"/>
              <w:right w:val="single" w:sz="4" w:space="0" w:color="000000" w:themeColor="text1"/>
            </w:tcBorders>
            <w:vAlign w:val="center"/>
          </w:tcPr>
          <w:p w14:paraId="674F3D83" w14:textId="245CDC94" w:rsidR="00B2601A" w:rsidRDefault="00741F6B" w:rsidP="00D02C8E">
            <w:pPr>
              <w:widowControl/>
              <w:jc w:val="center"/>
              <w:rPr>
                <w:color w:val="000000"/>
              </w:rPr>
            </w:pPr>
            <w:r>
              <w:rPr>
                <w:color w:val="000000"/>
              </w:rPr>
              <w:t>Support</w:t>
            </w:r>
          </w:p>
        </w:tc>
      </w:tr>
      <w:tr w:rsidR="00B2601A" w14:paraId="674F3D87"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85" w14:textId="77777777" w:rsidR="00B2601A" w:rsidRDefault="009F6659" w:rsidP="00D02C8E">
            <w:pPr>
              <w:widowControl/>
              <w:jc w:val="center"/>
              <w:rPr>
                <w:color w:val="000000"/>
              </w:rPr>
            </w:pPr>
            <w:r>
              <w:rPr>
                <w:color w:val="000000"/>
              </w:rPr>
              <w:t>DOI-NPS</w:t>
            </w:r>
          </w:p>
        </w:tc>
        <w:tc>
          <w:tcPr>
            <w:tcW w:w="3671" w:type="dxa"/>
            <w:tcBorders>
              <w:top w:val="nil"/>
              <w:left w:val="nil"/>
              <w:bottom w:val="single" w:sz="4" w:space="0" w:color="000000" w:themeColor="text1"/>
              <w:right w:val="single" w:sz="4" w:space="0" w:color="000000" w:themeColor="text1"/>
            </w:tcBorders>
            <w:vAlign w:val="center"/>
          </w:tcPr>
          <w:p w14:paraId="674F3D86" w14:textId="6C549E14" w:rsidR="00B2601A" w:rsidRDefault="00741F6B" w:rsidP="00D02C8E">
            <w:pPr>
              <w:widowControl/>
              <w:jc w:val="center"/>
              <w:rPr>
                <w:color w:val="000000"/>
              </w:rPr>
            </w:pPr>
            <w:r>
              <w:rPr>
                <w:color w:val="000000"/>
              </w:rPr>
              <w:t>Support</w:t>
            </w:r>
          </w:p>
        </w:tc>
      </w:tr>
      <w:tr w:rsidR="00B2601A" w14:paraId="674F3D8A"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88" w14:textId="77777777" w:rsidR="00B2601A" w:rsidRDefault="009F6659" w:rsidP="00D02C8E">
            <w:pPr>
              <w:widowControl/>
              <w:jc w:val="center"/>
              <w:rPr>
                <w:color w:val="000000"/>
              </w:rPr>
            </w:pPr>
            <w:r>
              <w:rPr>
                <w:color w:val="000000"/>
              </w:rPr>
              <w:t>DOI-FWS</w:t>
            </w:r>
          </w:p>
        </w:tc>
        <w:tc>
          <w:tcPr>
            <w:tcW w:w="3671" w:type="dxa"/>
            <w:tcBorders>
              <w:top w:val="nil"/>
              <w:left w:val="nil"/>
              <w:bottom w:val="single" w:sz="4" w:space="0" w:color="000000" w:themeColor="text1"/>
              <w:right w:val="single" w:sz="4" w:space="0" w:color="000000" w:themeColor="text1"/>
            </w:tcBorders>
            <w:vAlign w:val="center"/>
          </w:tcPr>
          <w:p w14:paraId="674F3D89" w14:textId="222F7CAE" w:rsidR="00B2601A" w:rsidRDefault="00741F6B" w:rsidP="00D02C8E">
            <w:pPr>
              <w:widowControl/>
              <w:jc w:val="center"/>
              <w:rPr>
                <w:color w:val="000000"/>
              </w:rPr>
            </w:pPr>
            <w:r>
              <w:rPr>
                <w:color w:val="000000"/>
              </w:rPr>
              <w:t>Support</w:t>
            </w:r>
          </w:p>
        </w:tc>
      </w:tr>
      <w:tr w:rsidR="00B2601A" w14:paraId="674F3D8D"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8B" w14:textId="77777777" w:rsidR="00B2601A" w:rsidRDefault="009F6659" w:rsidP="00D02C8E">
            <w:pPr>
              <w:widowControl/>
              <w:jc w:val="center"/>
              <w:rPr>
                <w:color w:val="000000"/>
              </w:rPr>
            </w:pPr>
            <w:r>
              <w:rPr>
                <w:color w:val="000000"/>
              </w:rPr>
              <w:t>DOI-USGS</w:t>
            </w:r>
          </w:p>
        </w:tc>
        <w:tc>
          <w:tcPr>
            <w:tcW w:w="3671" w:type="dxa"/>
            <w:tcBorders>
              <w:top w:val="nil"/>
              <w:left w:val="nil"/>
              <w:bottom w:val="single" w:sz="4" w:space="0" w:color="000000" w:themeColor="text1"/>
              <w:right w:val="single" w:sz="4" w:space="0" w:color="000000" w:themeColor="text1"/>
            </w:tcBorders>
            <w:vAlign w:val="center"/>
          </w:tcPr>
          <w:p w14:paraId="674F3D8C" w14:textId="777479B4" w:rsidR="00B2601A" w:rsidRDefault="00D33C85" w:rsidP="00D02C8E">
            <w:pPr>
              <w:widowControl/>
              <w:jc w:val="center"/>
              <w:rPr>
                <w:color w:val="000000"/>
              </w:rPr>
            </w:pPr>
            <w:r>
              <w:rPr>
                <w:color w:val="000000"/>
              </w:rPr>
              <w:t>Abstain</w:t>
            </w:r>
          </w:p>
        </w:tc>
      </w:tr>
      <w:tr w:rsidR="00B2601A" w14:paraId="674F3D90"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8E" w14:textId="77777777" w:rsidR="00B2601A" w:rsidRDefault="009F6659" w:rsidP="00D02C8E">
            <w:pPr>
              <w:widowControl/>
              <w:jc w:val="center"/>
              <w:rPr>
                <w:color w:val="000000"/>
              </w:rPr>
            </w:pPr>
            <w:r>
              <w:rPr>
                <w:color w:val="000000"/>
              </w:rPr>
              <w:t>DOI-BIA</w:t>
            </w:r>
          </w:p>
        </w:tc>
        <w:tc>
          <w:tcPr>
            <w:tcW w:w="3671" w:type="dxa"/>
            <w:tcBorders>
              <w:top w:val="nil"/>
              <w:left w:val="nil"/>
              <w:bottom w:val="single" w:sz="4" w:space="0" w:color="000000" w:themeColor="text1"/>
              <w:right w:val="single" w:sz="4" w:space="0" w:color="000000" w:themeColor="text1"/>
            </w:tcBorders>
            <w:vAlign w:val="center"/>
          </w:tcPr>
          <w:p w14:paraId="674F3D8F" w14:textId="15A32ED5" w:rsidR="00B2601A" w:rsidRDefault="00741F6B" w:rsidP="00D02C8E">
            <w:pPr>
              <w:widowControl/>
              <w:jc w:val="center"/>
              <w:rPr>
                <w:color w:val="000000"/>
              </w:rPr>
            </w:pPr>
            <w:r>
              <w:rPr>
                <w:color w:val="000000"/>
              </w:rPr>
              <w:t>No Vote</w:t>
            </w:r>
          </w:p>
        </w:tc>
      </w:tr>
      <w:tr w:rsidR="00B2601A" w14:paraId="674F3D93"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91" w14:textId="77777777" w:rsidR="00B2601A" w:rsidRDefault="009F6659" w:rsidP="00D02C8E">
            <w:pPr>
              <w:widowControl/>
              <w:jc w:val="center"/>
              <w:rPr>
                <w:color w:val="000000"/>
              </w:rPr>
            </w:pPr>
            <w:r>
              <w:rPr>
                <w:color w:val="000000"/>
              </w:rPr>
              <w:t>DOE-WAPA</w:t>
            </w:r>
          </w:p>
        </w:tc>
        <w:tc>
          <w:tcPr>
            <w:tcW w:w="3671" w:type="dxa"/>
            <w:tcBorders>
              <w:top w:val="nil"/>
              <w:left w:val="nil"/>
              <w:bottom w:val="single" w:sz="4" w:space="0" w:color="000000" w:themeColor="text1"/>
              <w:right w:val="single" w:sz="4" w:space="0" w:color="000000" w:themeColor="text1"/>
            </w:tcBorders>
            <w:vAlign w:val="center"/>
          </w:tcPr>
          <w:p w14:paraId="674F3D92" w14:textId="7A312301" w:rsidR="00B2601A" w:rsidRDefault="00741F6B" w:rsidP="00D02C8E">
            <w:pPr>
              <w:widowControl/>
              <w:jc w:val="center"/>
              <w:rPr>
                <w:color w:val="000000"/>
              </w:rPr>
            </w:pPr>
            <w:r>
              <w:rPr>
                <w:color w:val="000000"/>
              </w:rPr>
              <w:t>Support</w:t>
            </w:r>
          </w:p>
        </w:tc>
      </w:tr>
      <w:tr w:rsidR="00B2601A" w14:paraId="674F3D96"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94" w14:textId="77777777" w:rsidR="00B2601A" w:rsidRDefault="009F6659" w:rsidP="00D02C8E">
            <w:pPr>
              <w:widowControl/>
              <w:jc w:val="center"/>
              <w:rPr>
                <w:color w:val="000000"/>
              </w:rPr>
            </w:pPr>
            <w:r>
              <w:rPr>
                <w:color w:val="000000"/>
              </w:rPr>
              <w:t>Arizona</w:t>
            </w:r>
          </w:p>
        </w:tc>
        <w:tc>
          <w:tcPr>
            <w:tcW w:w="3671" w:type="dxa"/>
            <w:tcBorders>
              <w:top w:val="nil"/>
              <w:left w:val="nil"/>
              <w:bottom w:val="single" w:sz="4" w:space="0" w:color="000000" w:themeColor="text1"/>
              <w:right w:val="single" w:sz="4" w:space="0" w:color="000000" w:themeColor="text1"/>
            </w:tcBorders>
            <w:vAlign w:val="center"/>
          </w:tcPr>
          <w:p w14:paraId="674F3D95" w14:textId="18CE8726" w:rsidR="00B2601A" w:rsidRDefault="00741F6B" w:rsidP="39FFE391">
            <w:pPr>
              <w:widowControl/>
              <w:spacing w:line="259" w:lineRule="auto"/>
              <w:jc w:val="center"/>
            </w:pPr>
            <w:r>
              <w:t>Support</w:t>
            </w:r>
          </w:p>
        </w:tc>
      </w:tr>
      <w:tr w:rsidR="00B2601A" w14:paraId="674F3D99"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97" w14:textId="77777777" w:rsidR="00B2601A" w:rsidRDefault="009F6659" w:rsidP="00D02C8E">
            <w:pPr>
              <w:widowControl/>
              <w:jc w:val="center"/>
              <w:rPr>
                <w:color w:val="000000"/>
              </w:rPr>
            </w:pPr>
            <w:r>
              <w:rPr>
                <w:color w:val="000000"/>
              </w:rPr>
              <w:t>California</w:t>
            </w:r>
          </w:p>
        </w:tc>
        <w:tc>
          <w:tcPr>
            <w:tcW w:w="3671" w:type="dxa"/>
            <w:tcBorders>
              <w:top w:val="nil"/>
              <w:left w:val="nil"/>
              <w:bottom w:val="single" w:sz="4" w:space="0" w:color="000000" w:themeColor="text1"/>
              <w:right w:val="single" w:sz="4" w:space="0" w:color="000000" w:themeColor="text1"/>
            </w:tcBorders>
            <w:vAlign w:val="center"/>
          </w:tcPr>
          <w:p w14:paraId="674F3D98" w14:textId="15F39DEB" w:rsidR="00B2601A" w:rsidRDefault="000707B7" w:rsidP="00D02C8E">
            <w:pPr>
              <w:widowControl/>
              <w:jc w:val="center"/>
              <w:rPr>
                <w:color w:val="000000"/>
              </w:rPr>
            </w:pPr>
            <w:r>
              <w:rPr>
                <w:color w:val="000000"/>
              </w:rPr>
              <w:t>Abstain</w:t>
            </w:r>
          </w:p>
        </w:tc>
      </w:tr>
      <w:tr w:rsidR="00B2601A" w14:paraId="674F3D9C"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9A" w14:textId="77777777" w:rsidR="00B2601A" w:rsidRDefault="009F6659" w:rsidP="00D02C8E">
            <w:pPr>
              <w:widowControl/>
              <w:jc w:val="center"/>
              <w:rPr>
                <w:color w:val="000000"/>
              </w:rPr>
            </w:pPr>
            <w:r>
              <w:rPr>
                <w:color w:val="000000"/>
              </w:rPr>
              <w:t>Colorado</w:t>
            </w:r>
          </w:p>
        </w:tc>
        <w:tc>
          <w:tcPr>
            <w:tcW w:w="3671" w:type="dxa"/>
            <w:tcBorders>
              <w:top w:val="nil"/>
              <w:left w:val="nil"/>
              <w:bottom w:val="single" w:sz="4" w:space="0" w:color="000000" w:themeColor="text1"/>
              <w:right w:val="single" w:sz="4" w:space="0" w:color="000000" w:themeColor="text1"/>
            </w:tcBorders>
            <w:vAlign w:val="center"/>
          </w:tcPr>
          <w:p w14:paraId="674F3D9B" w14:textId="7DAAFCB5" w:rsidR="00B2601A" w:rsidRDefault="00741F6B" w:rsidP="00D02C8E">
            <w:pPr>
              <w:widowControl/>
              <w:jc w:val="center"/>
              <w:rPr>
                <w:color w:val="000000"/>
              </w:rPr>
            </w:pPr>
            <w:r>
              <w:rPr>
                <w:color w:val="000000"/>
              </w:rPr>
              <w:t>Support</w:t>
            </w:r>
          </w:p>
        </w:tc>
      </w:tr>
      <w:tr w:rsidR="00B2601A" w14:paraId="674F3D9F"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9D" w14:textId="77777777" w:rsidR="00B2601A" w:rsidRDefault="009F6659" w:rsidP="00D02C8E">
            <w:pPr>
              <w:widowControl/>
              <w:jc w:val="center"/>
              <w:rPr>
                <w:color w:val="000000"/>
              </w:rPr>
            </w:pPr>
            <w:r>
              <w:rPr>
                <w:color w:val="000000"/>
              </w:rPr>
              <w:t>Nevada</w:t>
            </w:r>
          </w:p>
        </w:tc>
        <w:tc>
          <w:tcPr>
            <w:tcW w:w="3671" w:type="dxa"/>
            <w:tcBorders>
              <w:top w:val="nil"/>
              <w:left w:val="nil"/>
              <w:bottom w:val="single" w:sz="4" w:space="0" w:color="000000" w:themeColor="text1"/>
              <w:right w:val="single" w:sz="4" w:space="0" w:color="000000" w:themeColor="text1"/>
            </w:tcBorders>
            <w:vAlign w:val="center"/>
          </w:tcPr>
          <w:p w14:paraId="674F3D9E" w14:textId="4F790363" w:rsidR="00B2601A" w:rsidRDefault="000707B7" w:rsidP="00D02C8E">
            <w:pPr>
              <w:widowControl/>
              <w:jc w:val="center"/>
              <w:rPr>
                <w:color w:val="000000"/>
              </w:rPr>
            </w:pPr>
            <w:r>
              <w:rPr>
                <w:color w:val="000000"/>
              </w:rPr>
              <w:t>Abstain</w:t>
            </w:r>
          </w:p>
        </w:tc>
      </w:tr>
      <w:tr w:rsidR="00B2601A" w14:paraId="674F3DA2"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A0" w14:textId="77777777" w:rsidR="00B2601A" w:rsidRDefault="009F6659" w:rsidP="00D02C8E">
            <w:pPr>
              <w:widowControl/>
              <w:jc w:val="center"/>
              <w:rPr>
                <w:color w:val="000000"/>
              </w:rPr>
            </w:pPr>
            <w:r>
              <w:rPr>
                <w:color w:val="000000"/>
              </w:rPr>
              <w:t>New Mexico</w:t>
            </w:r>
          </w:p>
        </w:tc>
        <w:tc>
          <w:tcPr>
            <w:tcW w:w="3671" w:type="dxa"/>
            <w:tcBorders>
              <w:top w:val="nil"/>
              <w:left w:val="nil"/>
              <w:bottom w:val="single" w:sz="4" w:space="0" w:color="000000" w:themeColor="text1"/>
              <w:right w:val="single" w:sz="4" w:space="0" w:color="000000" w:themeColor="text1"/>
            </w:tcBorders>
            <w:vAlign w:val="center"/>
          </w:tcPr>
          <w:p w14:paraId="674F3DA1" w14:textId="736ADD9B" w:rsidR="00B2601A" w:rsidRDefault="00741F6B" w:rsidP="00D02C8E">
            <w:pPr>
              <w:widowControl/>
              <w:jc w:val="center"/>
              <w:rPr>
                <w:color w:val="000000"/>
              </w:rPr>
            </w:pPr>
            <w:r>
              <w:rPr>
                <w:color w:val="000000"/>
              </w:rPr>
              <w:t>Support</w:t>
            </w:r>
          </w:p>
        </w:tc>
      </w:tr>
      <w:tr w:rsidR="00B2601A" w14:paraId="674F3DA5"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A3" w14:textId="77777777" w:rsidR="00B2601A" w:rsidRDefault="009F6659" w:rsidP="00D02C8E">
            <w:pPr>
              <w:widowControl/>
              <w:jc w:val="center"/>
              <w:rPr>
                <w:color w:val="000000"/>
              </w:rPr>
            </w:pPr>
            <w:r>
              <w:rPr>
                <w:color w:val="000000"/>
              </w:rPr>
              <w:t>Utah</w:t>
            </w:r>
          </w:p>
        </w:tc>
        <w:tc>
          <w:tcPr>
            <w:tcW w:w="3671" w:type="dxa"/>
            <w:tcBorders>
              <w:top w:val="nil"/>
              <w:left w:val="nil"/>
              <w:bottom w:val="single" w:sz="4" w:space="0" w:color="000000" w:themeColor="text1"/>
              <w:right w:val="single" w:sz="4" w:space="0" w:color="000000" w:themeColor="text1"/>
            </w:tcBorders>
            <w:vAlign w:val="center"/>
          </w:tcPr>
          <w:p w14:paraId="674F3DA4" w14:textId="3A22F456" w:rsidR="00B2601A" w:rsidRDefault="00741F6B" w:rsidP="00D02C8E">
            <w:pPr>
              <w:widowControl/>
              <w:jc w:val="center"/>
              <w:rPr>
                <w:color w:val="000000"/>
              </w:rPr>
            </w:pPr>
            <w:r>
              <w:rPr>
                <w:color w:val="000000"/>
              </w:rPr>
              <w:t>Support</w:t>
            </w:r>
          </w:p>
        </w:tc>
      </w:tr>
      <w:tr w:rsidR="00B2601A" w14:paraId="674F3DA8"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A6" w14:textId="77777777" w:rsidR="00B2601A" w:rsidRDefault="009F6659" w:rsidP="00D02C8E">
            <w:pPr>
              <w:widowControl/>
              <w:jc w:val="center"/>
              <w:rPr>
                <w:color w:val="000000"/>
              </w:rPr>
            </w:pPr>
            <w:r>
              <w:rPr>
                <w:color w:val="000000"/>
              </w:rPr>
              <w:t>Wyoming</w:t>
            </w:r>
          </w:p>
        </w:tc>
        <w:tc>
          <w:tcPr>
            <w:tcW w:w="3671" w:type="dxa"/>
            <w:tcBorders>
              <w:top w:val="nil"/>
              <w:left w:val="nil"/>
              <w:bottom w:val="single" w:sz="4" w:space="0" w:color="000000" w:themeColor="text1"/>
              <w:right w:val="single" w:sz="4" w:space="0" w:color="000000" w:themeColor="text1"/>
            </w:tcBorders>
            <w:vAlign w:val="center"/>
          </w:tcPr>
          <w:p w14:paraId="674F3DA7" w14:textId="21B430AB" w:rsidR="00B2601A" w:rsidRDefault="00741F6B" w:rsidP="00D02C8E">
            <w:pPr>
              <w:widowControl/>
              <w:jc w:val="center"/>
              <w:rPr>
                <w:color w:val="000000"/>
              </w:rPr>
            </w:pPr>
            <w:r>
              <w:rPr>
                <w:color w:val="000000"/>
              </w:rPr>
              <w:t>Oppose</w:t>
            </w:r>
          </w:p>
        </w:tc>
      </w:tr>
      <w:tr w:rsidR="00B2601A" w14:paraId="674F3DAB" w14:textId="77777777" w:rsidTr="0061680F">
        <w:trPr>
          <w:trHeight w:val="285"/>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A9" w14:textId="77777777" w:rsidR="00B2601A" w:rsidRDefault="009F6659" w:rsidP="00D02C8E">
            <w:pPr>
              <w:widowControl/>
              <w:jc w:val="center"/>
              <w:rPr>
                <w:color w:val="000000"/>
              </w:rPr>
            </w:pPr>
            <w:r>
              <w:rPr>
                <w:color w:val="000000"/>
              </w:rPr>
              <w:t>AZGFD</w:t>
            </w:r>
          </w:p>
        </w:tc>
        <w:tc>
          <w:tcPr>
            <w:tcW w:w="3671" w:type="dxa"/>
            <w:tcBorders>
              <w:top w:val="nil"/>
              <w:left w:val="nil"/>
              <w:bottom w:val="single" w:sz="4" w:space="0" w:color="000000" w:themeColor="text1"/>
              <w:right w:val="single" w:sz="4" w:space="0" w:color="000000" w:themeColor="text1"/>
            </w:tcBorders>
            <w:vAlign w:val="center"/>
          </w:tcPr>
          <w:p w14:paraId="674F3DAA" w14:textId="76DDECB1" w:rsidR="00B2601A" w:rsidRDefault="00741F6B" w:rsidP="00D02C8E">
            <w:pPr>
              <w:widowControl/>
              <w:jc w:val="center"/>
              <w:rPr>
                <w:color w:val="000000"/>
              </w:rPr>
            </w:pPr>
            <w:r>
              <w:rPr>
                <w:color w:val="000000"/>
              </w:rPr>
              <w:t>Support</w:t>
            </w:r>
          </w:p>
        </w:tc>
      </w:tr>
      <w:tr w:rsidR="00B2601A" w14:paraId="674F3DAE" w14:textId="77777777" w:rsidTr="39FFE391">
        <w:trPr>
          <w:trHeight w:val="276"/>
          <w:jc w:val="center"/>
        </w:trPr>
        <w:tc>
          <w:tcPr>
            <w:tcW w:w="1784" w:type="dxa"/>
            <w:tcBorders>
              <w:top w:val="nil"/>
              <w:left w:val="single" w:sz="4" w:space="0" w:color="000000" w:themeColor="text1"/>
              <w:bottom w:val="single" w:sz="4" w:space="0" w:color="000000" w:themeColor="text1"/>
              <w:right w:val="single" w:sz="4" w:space="0" w:color="000000" w:themeColor="text1"/>
            </w:tcBorders>
            <w:vAlign w:val="center"/>
          </w:tcPr>
          <w:p w14:paraId="674F3DAC" w14:textId="77777777" w:rsidR="00B2601A" w:rsidRDefault="009F6659" w:rsidP="00D02C8E">
            <w:pPr>
              <w:widowControl/>
              <w:jc w:val="center"/>
              <w:rPr>
                <w:color w:val="000000"/>
              </w:rPr>
            </w:pPr>
            <w:r>
              <w:rPr>
                <w:color w:val="000000"/>
              </w:rPr>
              <w:t>UCRC</w:t>
            </w:r>
          </w:p>
        </w:tc>
        <w:tc>
          <w:tcPr>
            <w:tcW w:w="3671" w:type="dxa"/>
            <w:tcBorders>
              <w:top w:val="nil"/>
              <w:left w:val="nil"/>
              <w:bottom w:val="single" w:sz="4" w:space="0" w:color="000000" w:themeColor="text1"/>
              <w:right w:val="single" w:sz="4" w:space="0" w:color="000000" w:themeColor="text1"/>
            </w:tcBorders>
            <w:vAlign w:val="center"/>
          </w:tcPr>
          <w:p w14:paraId="674F3DAD" w14:textId="3F31523E" w:rsidR="00B2601A" w:rsidRDefault="0061680F" w:rsidP="00D02C8E">
            <w:pPr>
              <w:widowControl/>
              <w:jc w:val="center"/>
              <w:rPr>
                <w:color w:val="000000"/>
              </w:rPr>
            </w:pPr>
            <w:r>
              <w:rPr>
                <w:color w:val="000000"/>
              </w:rPr>
              <w:t>Oppose</w:t>
            </w:r>
          </w:p>
        </w:tc>
      </w:tr>
    </w:tbl>
    <w:p w14:paraId="674F3DAF" w14:textId="400BD372" w:rsidR="00B2601A" w:rsidRDefault="009F6659" w:rsidP="00E631A2">
      <w:pPr>
        <w:pStyle w:val="Heading2"/>
      </w:pPr>
      <w:r>
        <w:t>High-Flow Experiment (HFE) Sand Budget Model</w:t>
      </w:r>
    </w:p>
    <w:p w14:paraId="29A1330E" w14:textId="52AA9BEB" w:rsidR="00E00ED9" w:rsidRDefault="009F6659" w:rsidP="00D02C8E">
      <w:pPr>
        <w:spacing w:line="259" w:lineRule="auto"/>
        <w:rPr>
          <w:lang w:val="en-US"/>
        </w:rPr>
      </w:pPr>
      <w:r w:rsidRPr="43D48737">
        <w:rPr>
          <w:lang w:val="en-US"/>
        </w:rPr>
        <w:t xml:space="preserve">The Sand Budget Model of Wright et al. (2010) was used to project instream sand mass balance in upper and lower Marble Canyon under multiple flow scenarios. Reclamation analyzed the resulting mass balance to estimate how a potential HFE would transport sand delivered from the Paria River to the Colorado River </w:t>
      </w:r>
      <w:r w:rsidR="1914A794" w:rsidRPr="43D48737">
        <w:rPr>
          <w:lang w:val="en-US"/>
        </w:rPr>
        <w:t xml:space="preserve">for the entire </w:t>
      </w:r>
      <w:r w:rsidRPr="43D48737">
        <w:rPr>
          <w:lang w:val="en-US"/>
        </w:rPr>
        <w:t>accounting period on July 1, 2024</w:t>
      </w:r>
      <w:r w:rsidR="7702AA7E" w:rsidRPr="43D48737">
        <w:rPr>
          <w:lang w:val="en-US"/>
        </w:rPr>
        <w:t>-June 30, 2026</w:t>
      </w:r>
      <w:r w:rsidRPr="43D48737">
        <w:rPr>
          <w:lang w:val="en-US"/>
        </w:rPr>
        <w:t>. Only HFE durations and magnitudes that resulted in a positive sand mass balance were considered (Figure 1</w:t>
      </w:r>
      <w:r w:rsidR="00CC2016" w:rsidRPr="43D48737">
        <w:rPr>
          <w:lang w:val="en-US"/>
        </w:rPr>
        <w:t>-2</w:t>
      </w:r>
      <w:r w:rsidRPr="43D48737">
        <w:rPr>
          <w:lang w:val="en-US"/>
        </w:rPr>
        <w:t xml:space="preserve">). An HFE duration was considered to have a positive sand mass balance if the lower uncertainty bound of the sand mass balance </w:t>
      </w:r>
      <w:r w:rsidR="4FA119A9" w:rsidRPr="43D48737">
        <w:rPr>
          <w:lang w:val="en-US"/>
        </w:rPr>
        <w:t>was</w:t>
      </w:r>
      <w:r w:rsidRPr="43D48737">
        <w:rPr>
          <w:lang w:val="en-US"/>
        </w:rPr>
        <w:t xml:space="preserve"> positive at the end of the HFE.</w:t>
      </w:r>
      <w:r w:rsidR="23D5EE08" w:rsidRPr="43D48737">
        <w:rPr>
          <w:lang w:val="en-US"/>
        </w:rPr>
        <w:t xml:space="preserve"> </w:t>
      </w:r>
    </w:p>
    <w:p w14:paraId="7603D868" w14:textId="77777777" w:rsidR="00E00ED9" w:rsidRDefault="00E00ED9" w:rsidP="00D02C8E">
      <w:pPr>
        <w:spacing w:line="259" w:lineRule="auto"/>
        <w:rPr>
          <w:lang w:val="en-US"/>
        </w:rPr>
      </w:pPr>
    </w:p>
    <w:p w14:paraId="67CC88D6" w14:textId="3762B253" w:rsidR="00E00ED9" w:rsidRPr="0030750D" w:rsidRDefault="182CB5BC" w:rsidP="00D02C8E">
      <w:pPr>
        <w:spacing w:line="259" w:lineRule="auto"/>
        <w:rPr>
          <w:lang w:val="en-US"/>
        </w:rPr>
      </w:pPr>
      <w:r w:rsidRPr="2EE0D3CE">
        <w:rPr>
          <w:lang w:val="en-US"/>
        </w:rPr>
        <w:t>Two</w:t>
      </w:r>
      <w:r w:rsidR="00E00ED9" w:rsidRPr="2EE0D3CE">
        <w:rPr>
          <w:lang w:val="en-US"/>
        </w:rPr>
        <w:t xml:space="preserve"> scenarios were analyzed:</w:t>
      </w:r>
    </w:p>
    <w:p w14:paraId="4E573AFA" w14:textId="30A98F7B" w:rsidR="003C639A" w:rsidRPr="0030750D" w:rsidRDefault="003C639A" w:rsidP="00482902">
      <w:pPr>
        <w:pStyle w:val="ListParagraph"/>
        <w:numPr>
          <w:ilvl w:val="0"/>
          <w:numId w:val="17"/>
        </w:numPr>
        <w:spacing w:line="259" w:lineRule="auto"/>
        <w:rPr>
          <w:lang w:val="en-US"/>
        </w:rPr>
      </w:pPr>
      <w:r w:rsidRPr="43D48737">
        <w:rPr>
          <w:lang w:val="en-US"/>
        </w:rPr>
        <w:t>A spring HFE with a magnitude of 32,</w:t>
      </w:r>
      <w:r w:rsidR="69CEFFA8" w:rsidRPr="43D48737">
        <w:rPr>
          <w:lang w:val="en-US"/>
        </w:rPr>
        <w:t>4</w:t>
      </w:r>
      <w:r w:rsidRPr="43D48737">
        <w:rPr>
          <w:lang w:val="en-US"/>
        </w:rPr>
        <w:t xml:space="preserve">00 </w:t>
      </w:r>
      <w:proofErr w:type="spellStart"/>
      <w:r w:rsidRPr="43D48737">
        <w:rPr>
          <w:lang w:val="en-US"/>
        </w:rPr>
        <w:t>cfs</w:t>
      </w:r>
      <w:proofErr w:type="spellEnd"/>
      <w:r w:rsidRPr="43D48737">
        <w:rPr>
          <w:lang w:val="en-US"/>
        </w:rPr>
        <w:t xml:space="preserve"> and duration </w:t>
      </w:r>
      <w:r w:rsidR="10822975" w:rsidRPr="43D48737">
        <w:rPr>
          <w:lang w:val="en-US"/>
        </w:rPr>
        <w:t>range up to</w:t>
      </w:r>
      <w:r w:rsidRPr="43D48737">
        <w:rPr>
          <w:lang w:val="en-US"/>
        </w:rPr>
        <w:t xml:space="preserve"> </w:t>
      </w:r>
      <w:r w:rsidR="004C153A">
        <w:rPr>
          <w:lang w:val="en-US"/>
        </w:rPr>
        <w:t>12</w:t>
      </w:r>
      <w:r w:rsidRPr="43D48737">
        <w:rPr>
          <w:lang w:val="en-US"/>
        </w:rPr>
        <w:t xml:space="preserve"> hours (Figure </w:t>
      </w:r>
      <w:r w:rsidR="00273EB8" w:rsidRPr="43D48737">
        <w:rPr>
          <w:lang w:val="en-US"/>
        </w:rPr>
        <w:t>1</w:t>
      </w:r>
      <w:r w:rsidR="537DE3BF" w:rsidRPr="43D48737">
        <w:rPr>
          <w:lang w:val="en-US"/>
        </w:rPr>
        <w:t xml:space="preserve">) </w:t>
      </w:r>
      <w:r w:rsidRPr="43D48737">
        <w:rPr>
          <w:lang w:val="en-US"/>
        </w:rPr>
        <w:t xml:space="preserve">with a total of </w:t>
      </w:r>
      <w:r w:rsidR="0697307B" w:rsidRPr="187D6F54">
        <w:rPr>
          <w:lang w:val="en-US"/>
        </w:rPr>
        <w:t>460</w:t>
      </w:r>
      <w:r w:rsidR="00273EB8" w:rsidRPr="43D48737">
        <w:rPr>
          <w:lang w:val="en-US"/>
        </w:rPr>
        <w:t xml:space="preserve"> </w:t>
      </w:r>
      <w:r w:rsidR="0030750D" w:rsidRPr="43D48737">
        <w:rPr>
          <w:lang w:val="en-US"/>
        </w:rPr>
        <w:t>kaf</w:t>
      </w:r>
      <w:r w:rsidRPr="43D48737">
        <w:rPr>
          <w:lang w:val="en-US"/>
        </w:rPr>
        <w:t xml:space="preserve"> </w:t>
      </w:r>
      <w:r w:rsidR="00E72FD6">
        <w:rPr>
          <w:lang w:val="en-US"/>
        </w:rPr>
        <w:t xml:space="preserve">(Figure 3) </w:t>
      </w:r>
      <w:r w:rsidRPr="43D48737">
        <w:rPr>
          <w:lang w:val="en-US"/>
        </w:rPr>
        <w:t>available in the month of June</w:t>
      </w:r>
      <w:r w:rsidR="56EE809C" w:rsidRPr="187D6F54">
        <w:rPr>
          <w:lang w:val="en-US"/>
        </w:rPr>
        <w:t xml:space="preserve"> that was </w:t>
      </w:r>
      <w:r w:rsidR="5EB726CF" w:rsidRPr="187D6F54">
        <w:rPr>
          <w:lang w:val="en-US"/>
        </w:rPr>
        <w:t>presented</w:t>
      </w:r>
      <w:r w:rsidR="56EE809C" w:rsidRPr="187D6F54">
        <w:rPr>
          <w:lang w:val="en-US"/>
        </w:rPr>
        <w:t xml:space="preserve"> during </w:t>
      </w:r>
      <w:r w:rsidR="56EE809C" w:rsidRPr="187D6F54">
        <w:rPr>
          <w:lang w:val="en-US"/>
        </w:rPr>
        <w:lastRenderedPageBreak/>
        <w:t>the April 24-Month Study Webinar on April 17, 2026</w:t>
      </w:r>
      <w:r w:rsidRPr="187D6F54">
        <w:rPr>
          <w:lang w:val="en-US"/>
        </w:rPr>
        <w:t xml:space="preserve">. </w:t>
      </w:r>
    </w:p>
    <w:p w14:paraId="5DA475B0" w14:textId="30FB65C5" w:rsidR="00FB51CA" w:rsidRPr="0030750D" w:rsidRDefault="00300CF3" w:rsidP="0FDD80AF">
      <w:pPr>
        <w:pStyle w:val="ListParagraph"/>
        <w:numPr>
          <w:ilvl w:val="0"/>
          <w:numId w:val="17"/>
        </w:numPr>
        <w:pBdr>
          <w:top w:val="nil"/>
          <w:left w:val="nil"/>
          <w:bottom w:val="nil"/>
          <w:right w:val="nil"/>
          <w:between w:val="nil"/>
        </w:pBdr>
        <w:spacing w:line="259" w:lineRule="auto"/>
        <w:ind w:right="139"/>
        <w:rPr>
          <w:color w:val="000000" w:themeColor="text1"/>
          <w:lang w:val="en-US"/>
        </w:rPr>
      </w:pPr>
      <w:r w:rsidRPr="0FDD80AF">
        <w:rPr>
          <w:lang w:val="en-US"/>
        </w:rPr>
        <w:t>A</w:t>
      </w:r>
      <w:r w:rsidR="009F6659" w:rsidRPr="0FDD80AF">
        <w:rPr>
          <w:lang w:val="en-US"/>
        </w:rPr>
        <w:t xml:space="preserve"> no</w:t>
      </w:r>
      <w:r w:rsidR="004E5FEA" w:rsidRPr="0FDD80AF">
        <w:rPr>
          <w:lang w:val="en-US"/>
        </w:rPr>
        <w:t xml:space="preserve"> </w:t>
      </w:r>
      <w:r w:rsidR="001C69EB" w:rsidRPr="0FDD80AF">
        <w:rPr>
          <w:lang w:val="en-US"/>
        </w:rPr>
        <w:t>spring</w:t>
      </w:r>
      <w:r w:rsidR="009F6659" w:rsidRPr="0FDD80AF">
        <w:rPr>
          <w:lang w:val="en-US"/>
        </w:rPr>
        <w:t xml:space="preserve"> HFE scenario (Figure </w:t>
      </w:r>
      <w:r w:rsidR="0041540C" w:rsidRPr="0FDD80AF">
        <w:rPr>
          <w:lang w:val="en-US"/>
        </w:rPr>
        <w:t>2</w:t>
      </w:r>
      <w:r w:rsidR="009F6659" w:rsidRPr="0FDD80AF">
        <w:rPr>
          <w:lang w:val="en-US"/>
        </w:rPr>
        <w:t>)</w:t>
      </w:r>
      <w:r w:rsidRPr="0FDD80AF">
        <w:rPr>
          <w:lang w:val="en-US"/>
        </w:rPr>
        <w:t xml:space="preserve">, where </w:t>
      </w:r>
      <w:r w:rsidR="00FB51CA" w:rsidRPr="0FDD80AF">
        <w:rPr>
          <w:color w:val="000000" w:themeColor="text1"/>
          <w:lang w:val="en-US"/>
        </w:rPr>
        <w:t xml:space="preserve">the PI Team would reconvene in </w:t>
      </w:r>
      <w:r w:rsidR="003C639A" w:rsidRPr="0FDD80AF">
        <w:rPr>
          <w:color w:val="000000" w:themeColor="text1"/>
          <w:lang w:val="en-US"/>
        </w:rPr>
        <w:t>fall</w:t>
      </w:r>
      <w:r w:rsidR="00FB51CA" w:rsidRPr="0FDD80AF">
        <w:rPr>
          <w:color w:val="000000" w:themeColor="text1"/>
          <w:lang w:val="en-US"/>
        </w:rPr>
        <w:t xml:space="preserve"> 2026</w:t>
      </w:r>
    </w:p>
    <w:p w14:paraId="51A0286F" w14:textId="4A293E7B" w:rsidR="5CE3120C" w:rsidRDefault="5CE3120C" w:rsidP="00D02C8E">
      <w:pPr>
        <w:pStyle w:val="ListParagraph"/>
        <w:spacing w:line="259" w:lineRule="auto"/>
        <w:ind w:left="360" w:firstLine="0"/>
        <w:rPr>
          <w:lang w:val="en-US"/>
        </w:rPr>
      </w:pPr>
    </w:p>
    <w:p w14:paraId="2370FA36" w14:textId="1B1D4FE7" w:rsidR="2B4B1B71" w:rsidRPr="0030750D" w:rsidRDefault="00076C8C" w:rsidP="00D02C8E">
      <w:pPr>
        <w:spacing w:line="259" w:lineRule="auto"/>
      </w:pPr>
      <w:r w:rsidRPr="43D48737">
        <w:rPr>
          <w:lang w:val="en-US"/>
        </w:rPr>
        <w:t xml:space="preserve">Both </w:t>
      </w:r>
      <w:r w:rsidR="009F6659" w:rsidRPr="43D48737">
        <w:rPr>
          <w:lang w:val="en-US"/>
        </w:rPr>
        <w:t>scenarios are consistent with the new revised HFE protocols associated with the 2024 LTEMP SEIS</w:t>
      </w:r>
      <w:r w:rsidR="00021E3B" w:rsidRPr="43D48737">
        <w:rPr>
          <w:lang w:val="en-US"/>
        </w:rPr>
        <w:t xml:space="preserve"> </w:t>
      </w:r>
      <w:r w:rsidR="009F6659" w:rsidRPr="43D48737">
        <w:rPr>
          <w:lang w:val="en-US"/>
        </w:rPr>
        <w:t>ROD</w:t>
      </w:r>
      <w:r w:rsidR="70CCBCCD" w:rsidRPr="43D48737">
        <w:rPr>
          <w:lang w:val="en-US"/>
        </w:rPr>
        <w:t xml:space="preserve"> (DOI 2024a)</w:t>
      </w:r>
      <w:r w:rsidR="009F6659" w:rsidRPr="43D48737">
        <w:rPr>
          <w:lang w:val="en-US"/>
        </w:rPr>
        <w:t xml:space="preserve">. </w:t>
      </w:r>
      <w:r w:rsidR="767BE8FC" w:rsidRPr="43D48737">
        <w:rPr>
          <w:lang w:val="en-US"/>
        </w:rPr>
        <w:t xml:space="preserve">A few HFE duration scenarios were modeled by WAPA to estimate volumes used by different HFE durations </w:t>
      </w:r>
      <w:proofErr w:type="gramStart"/>
      <w:r w:rsidR="767BE8FC" w:rsidRPr="43D48737">
        <w:rPr>
          <w:lang w:val="en-US"/>
        </w:rPr>
        <w:t>and also</w:t>
      </w:r>
      <w:proofErr w:type="gramEnd"/>
      <w:r w:rsidR="767BE8FC" w:rsidRPr="43D48737">
        <w:rPr>
          <w:lang w:val="en-US"/>
        </w:rPr>
        <w:t xml:space="preserve"> a ra</w:t>
      </w:r>
      <w:r w:rsidR="2CB8C622" w:rsidRPr="43D48737">
        <w:rPr>
          <w:lang w:val="en-US"/>
        </w:rPr>
        <w:t>nge of costs (Table 2).</w:t>
      </w:r>
      <w:r w:rsidR="767BE8FC" w:rsidRPr="43D48737">
        <w:rPr>
          <w:lang w:val="en-US"/>
        </w:rPr>
        <w:t xml:space="preserve"> </w:t>
      </w:r>
      <w:r w:rsidR="5BEE66CE" w:rsidRPr="43D48737">
        <w:rPr>
          <w:lang w:val="en-US"/>
        </w:rPr>
        <w:t>M</w:t>
      </w:r>
      <w:r w:rsidR="03EE9A7E" w:rsidRPr="43D48737">
        <w:rPr>
          <w:lang w:val="en-US"/>
        </w:rPr>
        <w:t>odeling</w:t>
      </w:r>
      <w:r w:rsidR="009F6659" w:rsidRPr="43D48737">
        <w:rPr>
          <w:lang w:val="en-US"/>
        </w:rPr>
        <w:t xml:space="preserve"> results presented below serve as the initial recommendation for the duration of the </w:t>
      </w:r>
      <w:r w:rsidR="001C69EB" w:rsidRPr="43D48737">
        <w:rPr>
          <w:lang w:val="en-US"/>
        </w:rPr>
        <w:t>spring</w:t>
      </w:r>
      <w:r w:rsidR="009F6659" w:rsidRPr="43D48737">
        <w:rPr>
          <w:lang w:val="en-US"/>
        </w:rPr>
        <w:t xml:space="preserve"> HFE, based on the magnitudes constrained by dam release parameters (Figures 1-3).</w:t>
      </w:r>
      <w:r w:rsidR="008856A5" w:rsidRPr="43D48737">
        <w:rPr>
          <w:lang w:val="en-US"/>
        </w:rPr>
        <w:t xml:space="preserve"> </w:t>
      </w:r>
      <w:r w:rsidR="009F6659">
        <w:t xml:space="preserve">The following assumptions were made </w:t>
      </w:r>
      <w:proofErr w:type="gramStart"/>
      <w:r w:rsidR="009F6659">
        <w:t>for</w:t>
      </w:r>
      <w:proofErr w:type="gramEnd"/>
      <w:r w:rsidR="009F6659">
        <w:t xml:space="preserve"> the Sand Budget Model</w:t>
      </w:r>
      <w:r w:rsidR="009E3355">
        <w:t xml:space="preserve"> for </w:t>
      </w:r>
      <w:r w:rsidR="008B7246">
        <w:t>all o</w:t>
      </w:r>
      <w:r w:rsidR="00E37D23">
        <w:t>ption</w:t>
      </w:r>
      <w:r w:rsidR="008B7246">
        <w:t>s</w:t>
      </w:r>
      <w:r w:rsidR="00D41AE9">
        <w:t xml:space="preserve"> and are subject to change</w:t>
      </w:r>
      <w:r w:rsidR="00E37D23">
        <w:t>:</w:t>
      </w:r>
    </w:p>
    <w:p w14:paraId="663267FD" w14:textId="0CF32241" w:rsidR="2B4B1B71" w:rsidRPr="0030750D" w:rsidRDefault="6944B191" w:rsidP="0F712794">
      <w:pPr>
        <w:pStyle w:val="ListParagraph"/>
        <w:numPr>
          <w:ilvl w:val="0"/>
          <w:numId w:val="20"/>
        </w:numPr>
        <w:rPr>
          <w:lang w:val="en-US"/>
        </w:rPr>
      </w:pPr>
      <w:r w:rsidRPr="751CA3F6">
        <w:rPr>
          <w:lang w:val="en-US"/>
        </w:rPr>
        <w:t xml:space="preserve">Estimated </w:t>
      </w:r>
      <w:proofErr w:type="gramStart"/>
      <w:r w:rsidRPr="751CA3F6">
        <w:rPr>
          <w:lang w:val="en-US"/>
        </w:rPr>
        <w:t>Available Powerplant</w:t>
      </w:r>
      <w:proofErr w:type="gramEnd"/>
      <w:r w:rsidRPr="751CA3F6">
        <w:rPr>
          <w:lang w:val="en-US"/>
        </w:rPr>
        <w:t xml:space="preserve">: ~ </w:t>
      </w:r>
      <w:r w:rsidR="4A936DD2" w:rsidRPr="751CA3F6">
        <w:rPr>
          <w:lang w:val="en-US"/>
        </w:rPr>
        <w:t>19,8</w:t>
      </w:r>
      <w:r w:rsidR="53D047CD" w:rsidRPr="751CA3F6">
        <w:rPr>
          <w:lang w:val="en-US"/>
        </w:rPr>
        <w:t>00</w:t>
      </w:r>
      <w:r w:rsidRPr="751CA3F6">
        <w:rPr>
          <w:lang w:val="en-US"/>
        </w:rPr>
        <w:t xml:space="preserve"> </w:t>
      </w:r>
      <w:proofErr w:type="spellStart"/>
      <w:r w:rsidRPr="751CA3F6">
        <w:rPr>
          <w:lang w:val="en-US"/>
        </w:rPr>
        <w:t>cfs</w:t>
      </w:r>
      <w:proofErr w:type="spellEnd"/>
      <w:r w:rsidRPr="751CA3F6">
        <w:rPr>
          <w:lang w:val="en-US"/>
        </w:rPr>
        <w:t xml:space="preserve"> (</w:t>
      </w:r>
      <w:r w:rsidR="72E5FB0E" w:rsidRPr="751CA3F6">
        <w:rPr>
          <w:lang w:val="en-US"/>
        </w:rPr>
        <w:t>6</w:t>
      </w:r>
      <w:r w:rsidRPr="751CA3F6">
        <w:rPr>
          <w:lang w:val="en-US"/>
        </w:rPr>
        <w:t xml:space="preserve"> units)</w:t>
      </w:r>
    </w:p>
    <w:p w14:paraId="6F26B0C0" w14:textId="18BEB6F5" w:rsidR="2B4B1B71" w:rsidRPr="0030750D" w:rsidRDefault="2B4B1B71" w:rsidP="00D02C8E">
      <w:pPr>
        <w:pStyle w:val="ListParagraph"/>
        <w:numPr>
          <w:ilvl w:val="0"/>
          <w:numId w:val="20"/>
        </w:numPr>
      </w:pPr>
      <w:r w:rsidRPr="0030750D">
        <w:rPr>
          <w:lang w:val="en-US"/>
        </w:rPr>
        <w:t>Estimated Available Bypass: ~ 1</w:t>
      </w:r>
      <w:r w:rsidR="008B7246" w:rsidRPr="0030750D">
        <w:rPr>
          <w:lang w:val="en-US"/>
        </w:rPr>
        <w:t>2</w:t>
      </w:r>
      <w:r w:rsidRPr="0030750D">
        <w:rPr>
          <w:lang w:val="en-US"/>
        </w:rPr>
        <w:t>,</w:t>
      </w:r>
      <w:r w:rsidR="008B7246" w:rsidRPr="0030750D">
        <w:rPr>
          <w:lang w:val="en-US"/>
        </w:rPr>
        <w:t>6</w:t>
      </w:r>
      <w:r w:rsidRPr="0030750D">
        <w:rPr>
          <w:lang w:val="en-US"/>
        </w:rPr>
        <w:t xml:space="preserve">00 </w:t>
      </w:r>
      <w:proofErr w:type="spellStart"/>
      <w:r w:rsidRPr="0030750D">
        <w:rPr>
          <w:lang w:val="en-US"/>
        </w:rPr>
        <w:t>cfs</w:t>
      </w:r>
      <w:proofErr w:type="spellEnd"/>
      <w:r w:rsidRPr="0030750D">
        <w:rPr>
          <w:lang w:val="en-US"/>
        </w:rPr>
        <w:t xml:space="preserve"> (4 River Outlet Works, ROW)</w:t>
      </w:r>
    </w:p>
    <w:p w14:paraId="2EE24848" w14:textId="3973EF05" w:rsidR="2B4B1B71" w:rsidRPr="0030750D" w:rsidRDefault="6944B191" w:rsidP="00D02C8E">
      <w:pPr>
        <w:pStyle w:val="ListParagraph"/>
        <w:numPr>
          <w:ilvl w:val="0"/>
          <w:numId w:val="20"/>
        </w:numPr>
      </w:pPr>
      <w:r w:rsidRPr="747C306D">
        <w:rPr>
          <w:lang w:val="en-US"/>
        </w:rPr>
        <w:t xml:space="preserve">Total Volume Bypassed: </w:t>
      </w:r>
      <w:r w:rsidR="71931838" w:rsidRPr="187D6F54">
        <w:rPr>
          <w:lang w:val="en-US"/>
        </w:rPr>
        <w:t>0-94,330</w:t>
      </w:r>
      <w:r w:rsidR="46778498" w:rsidRPr="747C306D">
        <w:rPr>
          <w:lang w:val="en-US"/>
        </w:rPr>
        <w:t xml:space="preserve"> </w:t>
      </w:r>
      <w:proofErr w:type="spellStart"/>
      <w:r w:rsidR="522CD18E" w:rsidRPr="747C306D">
        <w:rPr>
          <w:lang w:val="en-US"/>
        </w:rPr>
        <w:t>af</w:t>
      </w:r>
      <w:proofErr w:type="spellEnd"/>
      <w:r w:rsidR="522CD18E" w:rsidRPr="747C306D">
        <w:rPr>
          <w:lang w:val="en-US"/>
        </w:rPr>
        <w:t xml:space="preserve"> (Dependent on available volume of water</w:t>
      </w:r>
      <w:r w:rsidR="00945073" w:rsidRPr="747C306D">
        <w:rPr>
          <w:lang w:val="en-US"/>
        </w:rPr>
        <w:t xml:space="preserve"> </w:t>
      </w:r>
      <w:r w:rsidR="522CD18E" w:rsidRPr="747C306D">
        <w:rPr>
          <w:lang w:val="en-US"/>
        </w:rPr>
        <w:t>and i</w:t>
      </w:r>
      <w:r w:rsidR="00945073" w:rsidRPr="747C306D">
        <w:rPr>
          <w:lang w:val="en-US"/>
        </w:rPr>
        <w:t>nclud</w:t>
      </w:r>
      <w:r w:rsidR="522CD18E" w:rsidRPr="747C306D">
        <w:rPr>
          <w:lang w:val="en-US"/>
        </w:rPr>
        <w:t>es</w:t>
      </w:r>
      <w:r w:rsidR="00945073" w:rsidRPr="747C306D">
        <w:rPr>
          <w:lang w:val="en-US"/>
        </w:rPr>
        <w:t xml:space="preserve"> both ramp up and ramp down)</w:t>
      </w:r>
    </w:p>
    <w:p w14:paraId="6A6DC317" w14:textId="5C6DE122" w:rsidR="2B4B1B71" w:rsidRPr="0030750D" w:rsidRDefault="6944B191" w:rsidP="0F712794">
      <w:pPr>
        <w:pStyle w:val="ListParagraph"/>
        <w:numPr>
          <w:ilvl w:val="0"/>
          <w:numId w:val="20"/>
        </w:numPr>
        <w:rPr>
          <w:lang w:val="en-US"/>
        </w:rPr>
      </w:pPr>
      <w:r w:rsidRPr="2EE0D3CE">
        <w:rPr>
          <w:lang w:val="en-US"/>
        </w:rPr>
        <w:t xml:space="preserve">Estimated </w:t>
      </w:r>
      <w:r w:rsidR="7E70ACED" w:rsidRPr="2EE0D3CE">
        <w:rPr>
          <w:lang w:val="en-US"/>
        </w:rPr>
        <w:t>Peak</w:t>
      </w:r>
      <w:r w:rsidR="0B797049" w:rsidRPr="2EE0D3CE">
        <w:rPr>
          <w:lang w:val="en-US"/>
        </w:rPr>
        <w:t xml:space="preserve"> Release</w:t>
      </w:r>
      <w:r w:rsidRPr="2EE0D3CE">
        <w:rPr>
          <w:lang w:val="en-US"/>
        </w:rPr>
        <w:t xml:space="preserve"> = </w:t>
      </w:r>
      <w:r w:rsidR="0B797049" w:rsidRPr="2EE0D3CE">
        <w:rPr>
          <w:lang w:val="en-US"/>
        </w:rPr>
        <w:t xml:space="preserve">~ </w:t>
      </w:r>
      <w:r w:rsidRPr="2EE0D3CE">
        <w:rPr>
          <w:lang w:val="en-US"/>
        </w:rPr>
        <w:t>3</w:t>
      </w:r>
      <w:r w:rsidR="11E793AC" w:rsidRPr="2EE0D3CE">
        <w:rPr>
          <w:lang w:val="en-US"/>
        </w:rPr>
        <w:t>2</w:t>
      </w:r>
      <w:r w:rsidRPr="2EE0D3CE">
        <w:rPr>
          <w:lang w:val="en-US"/>
        </w:rPr>
        <w:t>,</w:t>
      </w:r>
      <w:r w:rsidR="74477118" w:rsidRPr="2EE0D3CE">
        <w:rPr>
          <w:lang w:val="en-US"/>
        </w:rPr>
        <w:t>4</w:t>
      </w:r>
      <w:r w:rsidRPr="2EE0D3CE">
        <w:rPr>
          <w:lang w:val="en-US"/>
        </w:rPr>
        <w:t xml:space="preserve">00 </w:t>
      </w:r>
      <w:proofErr w:type="spellStart"/>
      <w:r w:rsidRPr="2EE0D3CE">
        <w:rPr>
          <w:lang w:val="en-US"/>
        </w:rPr>
        <w:t>cfs</w:t>
      </w:r>
      <w:proofErr w:type="spellEnd"/>
      <w:r w:rsidRPr="2EE0D3CE">
        <w:rPr>
          <w:lang w:val="en-US"/>
        </w:rPr>
        <w:t xml:space="preserve"> (adjusted for uncertainties)</w:t>
      </w:r>
    </w:p>
    <w:p w14:paraId="3CD26B43" w14:textId="77777777" w:rsidR="2B4B1B71" w:rsidRPr="0030750D" w:rsidRDefault="2B4B1B71" w:rsidP="00D02C8E">
      <w:pPr>
        <w:pStyle w:val="ListParagraph"/>
        <w:numPr>
          <w:ilvl w:val="0"/>
          <w:numId w:val="20"/>
        </w:numPr>
      </w:pPr>
      <w:r w:rsidRPr="0030750D">
        <w:t>Potential Ramp Rate (Experimental Design):</w:t>
      </w:r>
    </w:p>
    <w:p w14:paraId="20EE382F" w14:textId="2FF9018E" w:rsidR="2B4B1B71" w:rsidRPr="0030750D" w:rsidRDefault="6944B191" w:rsidP="747C306D">
      <w:pPr>
        <w:pStyle w:val="ListParagraph"/>
        <w:numPr>
          <w:ilvl w:val="1"/>
          <w:numId w:val="20"/>
        </w:numPr>
        <w:pBdr>
          <w:top w:val="nil"/>
          <w:left w:val="nil"/>
          <w:bottom w:val="nil"/>
          <w:right w:val="nil"/>
          <w:between w:val="nil"/>
        </w:pBdr>
        <w:tabs>
          <w:tab w:val="left" w:pos="720"/>
        </w:tabs>
        <w:ind w:right="719"/>
        <w:rPr>
          <w:color w:val="000000" w:themeColor="text1"/>
          <w:lang w:val="en-US"/>
        </w:rPr>
      </w:pPr>
      <w:r w:rsidRPr="2EE0D3CE">
        <w:rPr>
          <w:color w:val="000000" w:themeColor="text1"/>
          <w:lang w:val="en-US"/>
        </w:rPr>
        <w:t xml:space="preserve">Ramp-up from base releases at 4,000 </w:t>
      </w:r>
      <w:proofErr w:type="spellStart"/>
      <w:r w:rsidRPr="2EE0D3CE">
        <w:rPr>
          <w:color w:val="000000" w:themeColor="text1"/>
          <w:lang w:val="en-US"/>
        </w:rPr>
        <w:t>cfs</w:t>
      </w:r>
      <w:proofErr w:type="spellEnd"/>
      <w:r w:rsidRPr="2EE0D3CE">
        <w:rPr>
          <w:color w:val="000000" w:themeColor="text1"/>
          <w:lang w:val="en-US"/>
        </w:rPr>
        <w:t>/</w:t>
      </w:r>
      <w:proofErr w:type="spellStart"/>
      <w:r w:rsidRPr="2EE0D3CE">
        <w:rPr>
          <w:color w:val="000000" w:themeColor="text1"/>
          <w:lang w:val="en-US"/>
        </w:rPr>
        <w:t>hr</w:t>
      </w:r>
      <w:proofErr w:type="spellEnd"/>
      <w:r w:rsidRPr="2EE0D3CE">
        <w:rPr>
          <w:color w:val="000000" w:themeColor="text1"/>
          <w:lang w:val="en-US"/>
        </w:rPr>
        <w:t xml:space="preserve"> at approximately 7:00 am on </w:t>
      </w:r>
      <w:r w:rsidR="11E793AC" w:rsidRPr="2EE0D3CE">
        <w:rPr>
          <w:color w:val="000000" w:themeColor="text1"/>
          <w:lang w:val="en-US"/>
        </w:rPr>
        <w:t>Tuesday</w:t>
      </w:r>
      <w:r w:rsidRPr="2EE0D3CE">
        <w:rPr>
          <w:color w:val="000000" w:themeColor="text1"/>
          <w:lang w:val="en-US"/>
        </w:rPr>
        <w:t xml:space="preserve">, </w:t>
      </w:r>
      <w:r w:rsidR="11E793AC" w:rsidRPr="2EE0D3CE">
        <w:rPr>
          <w:color w:val="000000" w:themeColor="text1"/>
          <w:lang w:val="en-US"/>
        </w:rPr>
        <w:t>June</w:t>
      </w:r>
      <w:r w:rsidRPr="2EE0D3CE">
        <w:rPr>
          <w:color w:val="000000" w:themeColor="text1"/>
          <w:lang w:val="en-US"/>
        </w:rPr>
        <w:t xml:space="preserve"> </w:t>
      </w:r>
      <w:r w:rsidR="1CA74255" w:rsidRPr="2EE0D3CE">
        <w:rPr>
          <w:color w:val="000000" w:themeColor="text1"/>
          <w:lang w:val="en-US"/>
        </w:rPr>
        <w:t>23</w:t>
      </w:r>
      <w:r w:rsidRPr="2EE0D3CE">
        <w:rPr>
          <w:color w:val="000000" w:themeColor="text1"/>
          <w:lang w:val="en-US"/>
        </w:rPr>
        <w:t>, 202</w:t>
      </w:r>
      <w:r w:rsidR="11E793AC" w:rsidRPr="2EE0D3CE">
        <w:rPr>
          <w:color w:val="000000" w:themeColor="text1"/>
          <w:lang w:val="en-US"/>
        </w:rPr>
        <w:t>6</w:t>
      </w:r>
      <w:r w:rsidRPr="2EE0D3CE">
        <w:rPr>
          <w:color w:val="000000" w:themeColor="text1"/>
          <w:lang w:val="en-US"/>
        </w:rPr>
        <w:t xml:space="preserve"> (all times Mountain Standard Time) until reaching powerplant capacity (~</w:t>
      </w:r>
      <w:r w:rsidR="38B73E58" w:rsidRPr="2EE0D3CE">
        <w:rPr>
          <w:color w:val="000000" w:themeColor="text1"/>
          <w:lang w:val="en-US"/>
        </w:rPr>
        <w:t>1</w:t>
      </w:r>
      <w:r w:rsidR="11E793AC" w:rsidRPr="2EE0D3CE">
        <w:rPr>
          <w:color w:val="000000" w:themeColor="text1"/>
          <w:lang w:val="en-US"/>
        </w:rPr>
        <w:t>9</w:t>
      </w:r>
      <w:r w:rsidR="38B73E58" w:rsidRPr="2EE0D3CE">
        <w:rPr>
          <w:color w:val="000000" w:themeColor="text1"/>
          <w:lang w:val="en-US"/>
        </w:rPr>
        <w:t>,</w:t>
      </w:r>
      <w:r w:rsidR="11E793AC" w:rsidRPr="2EE0D3CE">
        <w:rPr>
          <w:color w:val="000000" w:themeColor="text1"/>
          <w:lang w:val="en-US"/>
        </w:rPr>
        <w:t>8</w:t>
      </w:r>
      <w:r w:rsidR="53D047CD" w:rsidRPr="2EE0D3CE">
        <w:rPr>
          <w:color w:val="000000" w:themeColor="text1"/>
          <w:lang w:val="en-US"/>
        </w:rPr>
        <w:t>00</w:t>
      </w:r>
      <w:r w:rsidRPr="2EE0D3CE">
        <w:rPr>
          <w:color w:val="000000" w:themeColor="text1"/>
          <w:lang w:val="en-US"/>
        </w:rPr>
        <w:t xml:space="preserve"> </w:t>
      </w:r>
      <w:proofErr w:type="spellStart"/>
      <w:r w:rsidRPr="2EE0D3CE">
        <w:rPr>
          <w:color w:val="000000" w:themeColor="text1"/>
          <w:lang w:val="en-US"/>
        </w:rPr>
        <w:t>cfs</w:t>
      </w:r>
      <w:proofErr w:type="spellEnd"/>
      <w:r w:rsidRPr="2EE0D3CE">
        <w:rPr>
          <w:color w:val="000000" w:themeColor="text1"/>
          <w:lang w:val="en-US"/>
        </w:rPr>
        <w:t>)</w:t>
      </w:r>
    </w:p>
    <w:p w14:paraId="1B052283" w14:textId="068EBAB3" w:rsidR="2B4B1B71" w:rsidRPr="0030750D" w:rsidRDefault="6944B191" w:rsidP="747C306D">
      <w:pPr>
        <w:pStyle w:val="ListParagraph"/>
        <w:numPr>
          <w:ilvl w:val="1"/>
          <w:numId w:val="20"/>
        </w:numPr>
        <w:pBdr>
          <w:top w:val="nil"/>
          <w:left w:val="nil"/>
          <w:bottom w:val="nil"/>
          <w:right w:val="nil"/>
          <w:between w:val="nil"/>
        </w:pBdr>
        <w:tabs>
          <w:tab w:val="left" w:pos="719"/>
        </w:tabs>
        <w:rPr>
          <w:color w:val="000000" w:themeColor="text1"/>
        </w:rPr>
      </w:pPr>
      <w:r w:rsidRPr="2EE0D3CE">
        <w:rPr>
          <w:color w:val="000000" w:themeColor="text1"/>
        </w:rPr>
        <w:t xml:space="preserve">Open first bypass tube at 10:00 am on </w:t>
      </w:r>
      <w:r w:rsidR="11E793AC" w:rsidRPr="2EE0D3CE">
        <w:rPr>
          <w:color w:val="000000" w:themeColor="text1"/>
        </w:rPr>
        <w:t xml:space="preserve">June </w:t>
      </w:r>
      <w:r w:rsidR="1CA74255" w:rsidRPr="2EE0D3CE">
        <w:rPr>
          <w:color w:val="000000" w:themeColor="text1"/>
        </w:rPr>
        <w:t>23</w:t>
      </w:r>
    </w:p>
    <w:p w14:paraId="12B2BCAA" w14:textId="4D9F9131" w:rsidR="2B4B1B71" w:rsidRPr="0030750D" w:rsidRDefault="2B4B1B71" w:rsidP="00D02C8E">
      <w:pPr>
        <w:pStyle w:val="ListParagraph"/>
        <w:numPr>
          <w:ilvl w:val="1"/>
          <w:numId w:val="20"/>
        </w:numPr>
        <w:pBdr>
          <w:top w:val="nil"/>
          <w:left w:val="nil"/>
          <w:bottom w:val="nil"/>
          <w:right w:val="nil"/>
          <w:between w:val="nil"/>
        </w:pBdr>
        <w:tabs>
          <w:tab w:val="left" w:pos="720"/>
        </w:tabs>
        <w:ind w:right="295"/>
        <w:rPr>
          <w:color w:val="000000" w:themeColor="text1"/>
          <w:lang w:val="en-US"/>
        </w:rPr>
      </w:pPr>
      <w:r w:rsidRPr="0030750D">
        <w:rPr>
          <w:color w:val="000000" w:themeColor="text1"/>
          <w:lang w:val="en-US"/>
        </w:rPr>
        <w:t>Ramp-up from powerplant capacity to full bypass (~</w:t>
      </w:r>
      <w:r w:rsidR="5965E037" w:rsidRPr="0030750D">
        <w:rPr>
          <w:color w:val="000000" w:themeColor="text1"/>
          <w:lang w:val="en-US"/>
        </w:rPr>
        <w:t>3</w:t>
      </w:r>
      <w:r w:rsidR="008B7246" w:rsidRPr="0030750D">
        <w:rPr>
          <w:color w:val="000000" w:themeColor="text1"/>
          <w:lang w:val="en-US"/>
        </w:rPr>
        <w:t>2</w:t>
      </w:r>
      <w:r w:rsidRPr="0030750D">
        <w:rPr>
          <w:color w:val="000000" w:themeColor="text1"/>
          <w:lang w:val="en-US"/>
        </w:rPr>
        <w:t>,</w:t>
      </w:r>
      <w:r w:rsidR="008B7246" w:rsidRPr="0030750D">
        <w:rPr>
          <w:color w:val="000000" w:themeColor="text1"/>
          <w:lang w:val="en-US"/>
        </w:rPr>
        <w:t>4</w:t>
      </w:r>
      <w:r w:rsidRPr="0030750D">
        <w:rPr>
          <w:color w:val="000000" w:themeColor="text1"/>
          <w:lang w:val="en-US"/>
        </w:rPr>
        <w:t xml:space="preserve">00 </w:t>
      </w:r>
      <w:proofErr w:type="spellStart"/>
      <w:r w:rsidRPr="0030750D">
        <w:rPr>
          <w:color w:val="000000" w:themeColor="text1"/>
          <w:lang w:val="en-US"/>
        </w:rPr>
        <w:t>cfs</w:t>
      </w:r>
      <w:proofErr w:type="spellEnd"/>
      <w:r w:rsidRPr="0030750D">
        <w:rPr>
          <w:color w:val="000000" w:themeColor="text1"/>
          <w:lang w:val="en-US"/>
        </w:rPr>
        <w:t xml:space="preserve">) at one full bypass tube (~3,500 </w:t>
      </w:r>
      <w:proofErr w:type="spellStart"/>
      <w:r w:rsidRPr="0030750D">
        <w:rPr>
          <w:color w:val="000000" w:themeColor="text1"/>
          <w:lang w:val="en-US"/>
        </w:rPr>
        <w:t>cfs</w:t>
      </w:r>
      <w:proofErr w:type="spellEnd"/>
      <w:r w:rsidRPr="0030750D">
        <w:rPr>
          <w:color w:val="000000" w:themeColor="text1"/>
          <w:lang w:val="en-US"/>
        </w:rPr>
        <w:t xml:space="preserve">) per hour in 4 </w:t>
      </w:r>
      <w:proofErr w:type="spellStart"/>
      <w:r w:rsidRPr="0030750D">
        <w:rPr>
          <w:color w:val="000000" w:themeColor="text1"/>
          <w:lang w:val="en-US"/>
        </w:rPr>
        <w:t>hrs</w:t>
      </w:r>
      <w:proofErr w:type="spellEnd"/>
    </w:p>
    <w:p w14:paraId="1BAF58E4" w14:textId="4DB21703" w:rsidR="2B4B1B71" w:rsidRPr="0030750D" w:rsidRDefault="2B4B1B71" w:rsidP="178EB295">
      <w:pPr>
        <w:pStyle w:val="ListParagraph"/>
        <w:numPr>
          <w:ilvl w:val="1"/>
          <w:numId w:val="20"/>
        </w:numPr>
        <w:pBdr>
          <w:top w:val="nil"/>
          <w:left w:val="nil"/>
          <w:bottom w:val="nil"/>
          <w:right w:val="nil"/>
          <w:between w:val="nil"/>
        </w:pBdr>
        <w:tabs>
          <w:tab w:val="left" w:pos="719"/>
        </w:tabs>
        <w:rPr>
          <w:color w:val="000000" w:themeColor="text1"/>
          <w:lang w:val="en-US"/>
        </w:rPr>
      </w:pPr>
      <w:r w:rsidRPr="178EB295">
        <w:rPr>
          <w:color w:val="000000" w:themeColor="text1"/>
          <w:lang w:val="en-US"/>
        </w:rPr>
        <w:t>Stay at peak release (~</w:t>
      </w:r>
      <w:r w:rsidR="711A6AA6" w:rsidRPr="178EB295">
        <w:rPr>
          <w:color w:val="000000" w:themeColor="text1"/>
          <w:lang w:val="en-US"/>
        </w:rPr>
        <w:t>3</w:t>
      </w:r>
      <w:r w:rsidR="00177F22" w:rsidRPr="178EB295">
        <w:rPr>
          <w:color w:val="000000" w:themeColor="text1"/>
          <w:lang w:val="en-US"/>
        </w:rPr>
        <w:t>2</w:t>
      </w:r>
      <w:r w:rsidRPr="178EB295">
        <w:rPr>
          <w:color w:val="000000" w:themeColor="text1"/>
          <w:lang w:val="en-US"/>
        </w:rPr>
        <w:t>,</w:t>
      </w:r>
      <w:r w:rsidR="659344F6" w:rsidRPr="178EB295">
        <w:rPr>
          <w:color w:val="000000" w:themeColor="text1"/>
          <w:lang w:val="en-US"/>
        </w:rPr>
        <w:t>4</w:t>
      </w:r>
      <w:r w:rsidRPr="178EB295">
        <w:rPr>
          <w:color w:val="000000" w:themeColor="text1"/>
          <w:lang w:val="en-US"/>
        </w:rPr>
        <w:t xml:space="preserve">00 </w:t>
      </w:r>
      <w:proofErr w:type="spellStart"/>
      <w:r w:rsidRPr="178EB295">
        <w:rPr>
          <w:color w:val="000000" w:themeColor="text1"/>
          <w:lang w:val="en-US"/>
        </w:rPr>
        <w:t>cfs</w:t>
      </w:r>
      <w:proofErr w:type="spellEnd"/>
      <w:r w:rsidRPr="178EB295">
        <w:rPr>
          <w:color w:val="000000" w:themeColor="text1"/>
          <w:lang w:val="en-US"/>
        </w:rPr>
        <w:t xml:space="preserve">) for </w:t>
      </w:r>
      <w:r w:rsidR="00177F22" w:rsidRPr="178EB295">
        <w:rPr>
          <w:color w:val="000000" w:themeColor="text1"/>
          <w:lang w:val="en-US"/>
        </w:rPr>
        <w:t>up to 96</w:t>
      </w:r>
      <w:r w:rsidRPr="178EB295">
        <w:rPr>
          <w:color w:val="000000" w:themeColor="text1"/>
          <w:lang w:val="en-US"/>
        </w:rPr>
        <w:t xml:space="preserve"> </w:t>
      </w:r>
      <w:proofErr w:type="spellStart"/>
      <w:r w:rsidRPr="178EB295">
        <w:rPr>
          <w:color w:val="000000" w:themeColor="text1"/>
          <w:lang w:val="en-US"/>
        </w:rPr>
        <w:t>hrs</w:t>
      </w:r>
      <w:proofErr w:type="spellEnd"/>
    </w:p>
    <w:p w14:paraId="519AA06B" w14:textId="662AB6C0" w:rsidR="2B4B1B71" w:rsidRPr="0030750D" w:rsidRDefault="2B4B1B71" w:rsidP="00D02C8E">
      <w:pPr>
        <w:pStyle w:val="ListParagraph"/>
        <w:numPr>
          <w:ilvl w:val="1"/>
          <w:numId w:val="20"/>
        </w:numPr>
        <w:pBdr>
          <w:top w:val="nil"/>
          <w:left w:val="nil"/>
          <w:bottom w:val="nil"/>
          <w:right w:val="nil"/>
          <w:between w:val="nil"/>
        </w:pBdr>
        <w:tabs>
          <w:tab w:val="left" w:pos="720"/>
        </w:tabs>
        <w:ind w:right="34"/>
        <w:rPr>
          <w:color w:val="000000" w:themeColor="text1"/>
          <w:lang w:val="en-US"/>
        </w:rPr>
      </w:pPr>
      <w:r w:rsidRPr="0030750D">
        <w:rPr>
          <w:color w:val="000000" w:themeColor="text1"/>
          <w:lang w:val="en-US"/>
        </w:rPr>
        <w:t xml:space="preserve">Ramp-down from peak release to base releases beginning at half bypass of 1,750 </w:t>
      </w:r>
      <w:proofErr w:type="spellStart"/>
      <w:r w:rsidRPr="0030750D">
        <w:rPr>
          <w:color w:val="000000" w:themeColor="text1"/>
          <w:lang w:val="en-US"/>
        </w:rPr>
        <w:t>cfs</w:t>
      </w:r>
      <w:proofErr w:type="spellEnd"/>
      <w:r w:rsidRPr="0030750D">
        <w:rPr>
          <w:color w:val="000000" w:themeColor="text1"/>
          <w:lang w:val="en-US"/>
        </w:rPr>
        <w:t>/</w:t>
      </w:r>
      <w:proofErr w:type="spellStart"/>
      <w:r w:rsidRPr="0030750D">
        <w:rPr>
          <w:color w:val="000000" w:themeColor="text1"/>
          <w:lang w:val="en-US"/>
        </w:rPr>
        <w:t>hr</w:t>
      </w:r>
      <w:proofErr w:type="spellEnd"/>
      <w:r w:rsidRPr="0030750D">
        <w:rPr>
          <w:color w:val="000000" w:themeColor="text1"/>
          <w:lang w:val="en-US"/>
        </w:rPr>
        <w:t xml:space="preserve"> until reaching powerplant capacity and then decreasing at 2,500 </w:t>
      </w:r>
      <w:proofErr w:type="spellStart"/>
      <w:r w:rsidRPr="0030750D">
        <w:rPr>
          <w:color w:val="000000" w:themeColor="text1"/>
          <w:lang w:val="en-US"/>
        </w:rPr>
        <w:t>cfs</w:t>
      </w:r>
      <w:proofErr w:type="spellEnd"/>
      <w:r w:rsidRPr="0030750D">
        <w:rPr>
          <w:color w:val="000000" w:themeColor="text1"/>
          <w:lang w:val="en-US"/>
        </w:rPr>
        <w:t>/</w:t>
      </w:r>
      <w:proofErr w:type="spellStart"/>
      <w:r w:rsidRPr="0030750D">
        <w:rPr>
          <w:color w:val="000000" w:themeColor="text1"/>
          <w:lang w:val="en-US"/>
        </w:rPr>
        <w:t>hr</w:t>
      </w:r>
      <w:proofErr w:type="spellEnd"/>
    </w:p>
    <w:p w14:paraId="3749D807" w14:textId="1F36B3EB" w:rsidR="004656AC" w:rsidRDefault="004656AC" w:rsidP="751CA3F6">
      <w:pPr>
        <w:pBdr>
          <w:top w:val="nil"/>
          <w:left w:val="nil"/>
          <w:bottom w:val="nil"/>
          <w:right w:val="nil"/>
          <w:between w:val="nil"/>
        </w:pBdr>
        <w:rPr>
          <w:color w:val="000000"/>
        </w:rPr>
      </w:pPr>
    </w:p>
    <w:p w14:paraId="674F3DBE" w14:textId="6AC8E018" w:rsidR="00B2601A" w:rsidRPr="00177F22" w:rsidRDefault="425B6560" w:rsidP="747C306D">
      <w:pPr>
        <w:pBdr>
          <w:top w:val="nil"/>
          <w:left w:val="nil"/>
          <w:bottom w:val="nil"/>
          <w:right w:val="nil"/>
          <w:between w:val="nil"/>
        </w:pBdr>
        <w:rPr>
          <w:color w:val="000000"/>
        </w:rPr>
      </w:pPr>
      <w:r w:rsidRPr="2EE0D3CE">
        <w:rPr>
          <w:color w:val="000000" w:themeColor="text1"/>
        </w:rPr>
        <w:t>The above ramp rate recommendation results in the following release schedule at Glen Canyon Dam:</w:t>
      </w:r>
    </w:p>
    <w:p w14:paraId="674F3DBF" w14:textId="1DA84126" w:rsidR="00B2601A" w:rsidRPr="00177F22" w:rsidRDefault="009F6659" w:rsidP="00D02C8E">
      <w:pPr>
        <w:numPr>
          <w:ilvl w:val="2"/>
          <w:numId w:val="15"/>
        </w:numPr>
        <w:pBdr>
          <w:top w:val="nil"/>
          <w:left w:val="nil"/>
          <w:bottom w:val="nil"/>
          <w:right w:val="nil"/>
          <w:between w:val="nil"/>
        </w:pBdr>
      </w:pPr>
      <w:r w:rsidRPr="00177F22">
        <w:rPr>
          <w:color w:val="000000" w:themeColor="text1"/>
          <w:lang w:val="en-US"/>
        </w:rPr>
        <w:t xml:space="preserve">Begin ramp-up from 6,500 </w:t>
      </w:r>
      <w:proofErr w:type="spellStart"/>
      <w:r w:rsidRPr="00177F22">
        <w:rPr>
          <w:color w:val="000000" w:themeColor="text1"/>
          <w:lang w:val="en-US"/>
        </w:rPr>
        <w:t>cfs</w:t>
      </w:r>
      <w:proofErr w:type="spellEnd"/>
      <w:r w:rsidRPr="00177F22">
        <w:rPr>
          <w:color w:val="000000" w:themeColor="text1"/>
          <w:lang w:val="en-US"/>
        </w:rPr>
        <w:t xml:space="preserve"> at 7:00 am on </w:t>
      </w:r>
      <w:r w:rsidR="008B7246" w:rsidRPr="00177F22">
        <w:rPr>
          <w:color w:val="000000" w:themeColor="text1"/>
          <w:lang w:val="en-US"/>
        </w:rPr>
        <w:t>June</w:t>
      </w:r>
      <w:r w:rsidRPr="00177F22">
        <w:rPr>
          <w:color w:val="000000" w:themeColor="text1"/>
          <w:lang w:val="en-US"/>
        </w:rPr>
        <w:t xml:space="preserve"> </w:t>
      </w:r>
      <w:r w:rsidR="00177F22">
        <w:rPr>
          <w:color w:val="000000" w:themeColor="text1"/>
          <w:lang w:val="en-US"/>
        </w:rPr>
        <w:t>23</w:t>
      </w:r>
      <w:r w:rsidRPr="00177F22">
        <w:rPr>
          <w:color w:val="000000" w:themeColor="text1"/>
          <w:lang w:val="en-US"/>
        </w:rPr>
        <w:t xml:space="preserve"> </w:t>
      </w:r>
      <w:r w:rsidR="008B7246" w:rsidRPr="00177F22">
        <w:rPr>
          <w:color w:val="000000" w:themeColor="text1"/>
          <w:lang w:val="en-US"/>
        </w:rPr>
        <w:t>(Tuesday)</w:t>
      </w:r>
    </w:p>
    <w:p w14:paraId="674F3DC0" w14:textId="7B12DC1C" w:rsidR="00B2601A" w:rsidRPr="00177F22" w:rsidRDefault="009F6659" w:rsidP="00D02C8E">
      <w:pPr>
        <w:numPr>
          <w:ilvl w:val="2"/>
          <w:numId w:val="15"/>
        </w:numPr>
        <w:pBdr>
          <w:top w:val="nil"/>
          <w:left w:val="nil"/>
          <w:bottom w:val="nil"/>
          <w:right w:val="nil"/>
          <w:between w:val="nil"/>
        </w:pBdr>
      </w:pPr>
      <w:r w:rsidRPr="00177F22">
        <w:rPr>
          <w:color w:val="000000" w:themeColor="text1"/>
        </w:rPr>
        <w:t xml:space="preserve">Reach powerplant capacity at approximately 10:00 am on </w:t>
      </w:r>
      <w:r w:rsidR="008B7246" w:rsidRPr="00177F22">
        <w:rPr>
          <w:color w:val="000000" w:themeColor="text1"/>
        </w:rPr>
        <w:t xml:space="preserve">June </w:t>
      </w:r>
      <w:r w:rsidR="00177F22">
        <w:rPr>
          <w:color w:val="000000" w:themeColor="text1"/>
        </w:rPr>
        <w:t>23</w:t>
      </w:r>
    </w:p>
    <w:p w14:paraId="674F3DC1" w14:textId="271E0606" w:rsidR="00B2601A" w:rsidRPr="00177F22" w:rsidRDefault="009F6659" w:rsidP="00D02C8E">
      <w:pPr>
        <w:numPr>
          <w:ilvl w:val="2"/>
          <w:numId w:val="15"/>
        </w:numPr>
        <w:pBdr>
          <w:top w:val="nil"/>
          <w:left w:val="nil"/>
          <w:bottom w:val="nil"/>
          <w:right w:val="nil"/>
          <w:between w:val="nil"/>
        </w:pBdr>
      </w:pPr>
      <w:r w:rsidRPr="00177F22">
        <w:rPr>
          <w:color w:val="000000" w:themeColor="text1"/>
        </w:rPr>
        <w:t>Open bypass tubes at approximately 10:00 am on</w:t>
      </w:r>
      <w:r w:rsidR="008B7246" w:rsidRPr="00177F22">
        <w:rPr>
          <w:color w:val="000000" w:themeColor="text1"/>
        </w:rPr>
        <w:t xml:space="preserve"> June </w:t>
      </w:r>
      <w:r w:rsidR="00177F22">
        <w:rPr>
          <w:color w:val="000000" w:themeColor="text1"/>
        </w:rPr>
        <w:t>23</w:t>
      </w:r>
    </w:p>
    <w:p w14:paraId="674F3DC2" w14:textId="47566120" w:rsidR="00B2601A" w:rsidRPr="00177F22" w:rsidRDefault="009F6659" w:rsidP="00D02C8E">
      <w:pPr>
        <w:numPr>
          <w:ilvl w:val="2"/>
          <w:numId w:val="15"/>
        </w:numPr>
        <w:pBdr>
          <w:top w:val="nil"/>
          <w:left w:val="nil"/>
          <w:bottom w:val="nil"/>
          <w:right w:val="nil"/>
          <w:between w:val="nil"/>
        </w:pBdr>
      </w:pPr>
      <w:r w:rsidRPr="00177F22">
        <w:rPr>
          <w:color w:val="000000" w:themeColor="text1"/>
        </w:rPr>
        <w:t xml:space="preserve">Reach full bypass at 2:00 pm on </w:t>
      </w:r>
      <w:r w:rsidR="008B7246" w:rsidRPr="00177F22">
        <w:rPr>
          <w:color w:val="000000" w:themeColor="text1"/>
        </w:rPr>
        <w:t xml:space="preserve">June </w:t>
      </w:r>
      <w:r w:rsidR="00177F22">
        <w:rPr>
          <w:color w:val="000000" w:themeColor="text1"/>
        </w:rPr>
        <w:t>23</w:t>
      </w:r>
    </w:p>
    <w:p w14:paraId="674F3DC3" w14:textId="2DC1BC9A" w:rsidR="00B2601A" w:rsidRPr="00177F22" w:rsidRDefault="009F6659" w:rsidP="0FDD80AF">
      <w:pPr>
        <w:numPr>
          <w:ilvl w:val="2"/>
          <w:numId w:val="15"/>
        </w:numPr>
        <w:pBdr>
          <w:top w:val="nil"/>
          <w:left w:val="nil"/>
          <w:bottom w:val="nil"/>
          <w:right w:val="nil"/>
          <w:between w:val="nil"/>
        </w:pBdr>
      </w:pPr>
      <w:r w:rsidRPr="0FDD80AF">
        <w:rPr>
          <w:color w:val="000000" w:themeColor="text1"/>
        </w:rPr>
        <w:t xml:space="preserve">Begin ramp-down from bypass </w:t>
      </w:r>
      <w:r w:rsidR="00C03F8A">
        <w:rPr>
          <w:color w:val="000000" w:themeColor="text1"/>
        </w:rPr>
        <w:t xml:space="preserve">at 2:00am </w:t>
      </w:r>
      <w:r w:rsidR="00052116">
        <w:rPr>
          <w:color w:val="000000" w:themeColor="text1"/>
        </w:rPr>
        <w:t>on June 24 (Wednesday</w:t>
      </w:r>
      <w:r w:rsidR="00177F22" w:rsidRPr="0FDD80AF">
        <w:rPr>
          <w:color w:val="000000" w:themeColor="text1"/>
        </w:rPr>
        <w:t>)</w:t>
      </w:r>
    </w:p>
    <w:p w14:paraId="674F3DC4" w14:textId="55D608F0" w:rsidR="00B2601A" w:rsidRPr="00177F22" w:rsidRDefault="009F6659" w:rsidP="00D02C8E">
      <w:pPr>
        <w:numPr>
          <w:ilvl w:val="2"/>
          <w:numId w:val="15"/>
        </w:numPr>
        <w:pBdr>
          <w:top w:val="nil"/>
          <w:left w:val="nil"/>
          <w:bottom w:val="nil"/>
          <w:right w:val="nil"/>
          <w:between w:val="nil"/>
        </w:pBdr>
      </w:pPr>
      <w:r w:rsidRPr="00177F22">
        <w:rPr>
          <w:color w:val="000000" w:themeColor="text1"/>
          <w:lang w:val="en-US"/>
        </w:rPr>
        <w:t xml:space="preserve">Complete HFE </w:t>
      </w:r>
      <w:r w:rsidR="004C336B">
        <w:rPr>
          <w:color w:val="000000" w:themeColor="text1"/>
          <w:lang w:val="en-US"/>
        </w:rPr>
        <w:t>by 9:00 am on June 24</w:t>
      </w:r>
    </w:p>
    <w:p w14:paraId="2A898B77" w14:textId="77777777" w:rsidR="0041540C" w:rsidRDefault="0041540C" w:rsidP="0041540C">
      <w:pPr>
        <w:pBdr>
          <w:top w:val="nil"/>
          <w:left w:val="nil"/>
          <w:bottom w:val="nil"/>
          <w:right w:val="nil"/>
          <w:between w:val="nil"/>
        </w:pBdr>
        <w:ind w:left="720"/>
      </w:pPr>
    </w:p>
    <w:p w14:paraId="674F3DC5" w14:textId="059F2A72" w:rsidR="00B2601A" w:rsidRDefault="00B2601A" w:rsidP="747C306D">
      <w:pPr>
        <w:pBdr>
          <w:top w:val="nil"/>
          <w:left w:val="nil"/>
          <w:bottom w:val="nil"/>
          <w:right w:val="nil"/>
          <w:between w:val="nil"/>
        </w:pBdr>
        <w:jc w:val="center"/>
      </w:pPr>
    </w:p>
    <w:p w14:paraId="0CFE965A" w14:textId="3C6B2DC3" w:rsidR="1183E241" w:rsidRDefault="1183E241" w:rsidP="43D48737">
      <w:pPr>
        <w:rPr>
          <w:i/>
          <w:iCs/>
          <w:color w:val="000000" w:themeColor="text1"/>
          <w:lang w:val="en-US"/>
        </w:rPr>
      </w:pPr>
      <w:r>
        <w:rPr>
          <w:noProof/>
        </w:rPr>
        <w:lastRenderedPageBreak/>
        <w:drawing>
          <wp:inline distT="0" distB="0" distL="0" distR="0" wp14:anchorId="10EDDA52" wp14:editId="228CD33E">
            <wp:extent cx="6086475" cy="3238500"/>
            <wp:effectExtent l="0" t="0" r="0" b="0"/>
            <wp:docPr id="8078713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71353" name="Picture 807871353"/>
                    <pic:cNvPicPr/>
                  </pic:nvPicPr>
                  <pic:blipFill>
                    <a:blip r:embed="rId9">
                      <a:extLst>
                        <a:ext uri="{28A0092B-C50C-407E-A947-70E740481C1C}">
                          <a14:useLocalDpi xmlns:a14="http://schemas.microsoft.com/office/drawing/2010/main"/>
                        </a:ext>
                      </a:extLst>
                    </a:blip>
                    <a:stretch>
                      <a:fillRect/>
                    </a:stretch>
                  </pic:blipFill>
                  <pic:spPr>
                    <a:xfrm>
                      <a:off x="0" y="0"/>
                      <a:ext cx="6086475" cy="3238500"/>
                    </a:xfrm>
                    <a:prstGeom prst="rect">
                      <a:avLst/>
                    </a:prstGeom>
                  </pic:spPr>
                </pic:pic>
              </a:graphicData>
            </a:graphic>
          </wp:inline>
        </w:drawing>
      </w:r>
      <w:r w:rsidR="284561B7" w:rsidRPr="43D48737">
        <w:rPr>
          <w:i/>
          <w:iCs/>
        </w:rPr>
        <w:t>Figure 1. Hydrograph and modeled sand mass balance for proposed spring 2026 High-Flow Experiment (Option 1-3) Subject to minor revision.</w:t>
      </w:r>
      <w:r w:rsidR="284561B7" w:rsidRPr="43D48737">
        <w:rPr>
          <w:i/>
          <w:iCs/>
          <w:color w:val="000000" w:themeColor="text1"/>
          <w:lang w:val="en-US"/>
        </w:rPr>
        <w:t xml:space="preserve"> </w:t>
      </w:r>
    </w:p>
    <w:p w14:paraId="674F3DCD" w14:textId="0FE69471" w:rsidR="00B2601A" w:rsidRDefault="00B2601A" w:rsidP="747C306D"/>
    <w:p w14:paraId="1914D654" w14:textId="70FA3F78" w:rsidR="00177F22" w:rsidRDefault="0CAAA059" w:rsidP="43D48737">
      <w:pPr>
        <w:widowControl/>
        <w:pBdr>
          <w:top w:val="nil"/>
          <w:left w:val="nil"/>
          <w:bottom w:val="nil"/>
          <w:right w:val="nil"/>
          <w:between w:val="nil"/>
        </w:pBdr>
        <w:rPr>
          <w:i/>
          <w:iCs/>
          <w:color w:val="000000" w:themeColor="text1"/>
          <w:lang w:val="en-US"/>
        </w:rPr>
      </w:pPr>
      <w:r>
        <w:rPr>
          <w:noProof/>
        </w:rPr>
        <w:drawing>
          <wp:inline distT="0" distB="0" distL="0" distR="0" wp14:anchorId="06927237" wp14:editId="026E0D54">
            <wp:extent cx="6087324" cy="3153215"/>
            <wp:effectExtent l="0" t="0" r="0" b="0"/>
            <wp:docPr id="13482528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52822" name="Picture 1348252822"/>
                    <pic:cNvPicPr/>
                  </pic:nvPicPr>
                  <pic:blipFill>
                    <a:blip r:embed="rId10">
                      <a:extLst>
                        <a:ext uri="{28A0092B-C50C-407E-A947-70E740481C1C}">
                          <a14:useLocalDpi xmlns:a14="http://schemas.microsoft.com/office/drawing/2010/main"/>
                        </a:ext>
                      </a:extLst>
                    </a:blip>
                    <a:stretch>
                      <a:fillRect/>
                    </a:stretch>
                  </pic:blipFill>
                  <pic:spPr>
                    <a:xfrm>
                      <a:off x="0" y="0"/>
                      <a:ext cx="6087324" cy="3153215"/>
                    </a:xfrm>
                    <a:prstGeom prst="rect">
                      <a:avLst/>
                    </a:prstGeom>
                  </pic:spPr>
                </pic:pic>
              </a:graphicData>
            </a:graphic>
          </wp:inline>
        </w:drawing>
      </w:r>
      <w:r w:rsidR="03BFE68E" w:rsidRPr="43D48737">
        <w:rPr>
          <w:i/>
          <w:iCs/>
          <w:color w:val="000000" w:themeColor="text1"/>
          <w:lang w:val="en-US"/>
        </w:rPr>
        <w:t xml:space="preserve">Figure 2. Hydrograph and modeled sand mass balance under a potential deferring to a fall 2026 </w:t>
      </w:r>
      <w:r w:rsidR="03BFE68E" w:rsidRPr="43D48737">
        <w:rPr>
          <w:i/>
          <w:iCs/>
          <w:lang w:val="en-US"/>
        </w:rPr>
        <w:t>HFE</w:t>
      </w:r>
      <w:r w:rsidR="03BFE68E" w:rsidRPr="43D48737">
        <w:rPr>
          <w:i/>
          <w:iCs/>
          <w:color w:val="000000" w:themeColor="text1"/>
          <w:lang w:val="en-US"/>
        </w:rPr>
        <w:t xml:space="preserve"> (Option 2). Red shaded areas on Option 2 indicate where previous HFEs were triggered but not implemented. The green shaded area on Option 2 indicates where a potential spring HFE would be implemented in May and June if triggered. Subject to minor revision.</w:t>
      </w:r>
    </w:p>
    <w:p w14:paraId="24EF96DE" w14:textId="4095BB03" w:rsidR="00177F22" w:rsidRDefault="00177F22" w:rsidP="751CA3F6"/>
    <w:p w14:paraId="172D0107" w14:textId="47BC28F2" w:rsidR="00177F22" w:rsidRDefault="00177F22" w:rsidP="00D02C8E"/>
    <w:p w14:paraId="4BAAE975" w14:textId="5FBFD782" w:rsidR="00177F22" w:rsidRDefault="00321260" w:rsidP="43D48737">
      <w:pPr>
        <w:rPr>
          <w:i/>
          <w:iCs/>
          <w:lang w:val="en-US"/>
        </w:rPr>
      </w:pPr>
      <w:r w:rsidRPr="00321260">
        <w:rPr>
          <w:i/>
          <w:iCs/>
          <w:noProof/>
          <w:lang w:val="en-US"/>
        </w:rPr>
        <w:lastRenderedPageBreak/>
        <w:drawing>
          <wp:inline distT="0" distB="0" distL="0" distR="0" wp14:anchorId="6DF211F2" wp14:editId="1763587D">
            <wp:extent cx="6083300" cy="4480560"/>
            <wp:effectExtent l="0" t="0" r="0" b="0"/>
            <wp:docPr id="704949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9668" name=""/>
                    <pic:cNvPicPr/>
                  </pic:nvPicPr>
                  <pic:blipFill>
                    <a:blip r:embed="rId11"/>
                    <a:stretch>
                      <a:fillRect/>
                    </a:stretch>
                  </pic:blipFill>
                  <pic:spPr>
                    <a:xfrm>
                      <a:off x="0" y="0"/>
                      <a:ext cx="6083300" cy="4480560"/>
                    </a:xfrm>
                    <a:prstGeom prst="rect">
                      <a:avLst/>
                    </a:prstGeom>
                  </pic:spPr>
                </pic:pic>
              </a:graphicData>
            </a:graphic>
          </wp:inline>
        </w:drawing>
      </w:r>
      <w:r w:rsidR="44994A9E" w:rsidRPr="43D48737">
        <w:rPr>
          <w:i/>
          <w:iCs/>
          <w:lang w:val="en-US"/>
        </w:rPr>
        <w:t xml:space="preserve">Figure 3. Estimated June Monthly release volume scenarios for a spring High-Flow Experiment based on the 24-month study in </w:t>
      </w:r>
      <w:r>
        <w:rPr>
          <w:i/>
          <w:iCs/>
          <w:lang w:val="en-US"/>
        </w:rPr>
        <w:t>April</w:t>
      </w:r>
      <w:r w:rsidR="44994A9E" w:rsidRPr="43D48737">
        <w:rPr>
          <w:i/>
          <w:iCs/>
          <w:lang w:val="en-US"/>
        </w:rPr>
        <w:t xml:space="preserve"> of 2026.</w:t>
      </w:r>
    </w:p>
    <w:p w14:paraId="7E0CC454" w14:textId="412E3552" w:rsidR="00177F22" w:rsidRDefault="00177F22" w:rsidP="178EB295">
      <w:pPr>
        <w:jc w:val="center"/>
      </w:pPr>
    </w:p>
    <w:p w14:paraId="674F3DDE" w14:textId="4B077E3D" w:rsidR="00B2601A" w:rsidDel="00CD3289" w:rsidRDefault="009F6659" w:rsidP="00D02C8E">
      <w:pPr>
        <w:pBdr>
          <w:top w:val="nil"/>
          <w:left w:val="nil"/>
          <w:bottom w:val="nil"/>
          <w:right w:val="nil"/>
          <w:between w:val="nil"/>
        </w:pBdr>
        <w:ind w:right="177"/>
        <w:rPr>
          <w:color w:val="000000"/>
          <w:lang w:val="en-US"/>
        </w:rPr>
      </w:pPr>
      <w:r w:rsidRPr="5CE3120C">
        <w:rPr>
          <w:color w:val="000000" w:themeColor="text1"/>
          <w:lang w:val="en-US"/>
        </w:rPr>
        <w:t xml:space="preserve">The purpose of HFEs conducted in the context of the LTEMP ROD is to determine if sandbar building during HFEs exceeds sandbar erosion during periods between HFEs, such that sandbar size can be increased or maintained over the 20-year period of the LTEMP. In addition to reviewing the sand budget model output, the PI Technical Team assessed the status of the LTEMP resources and potential effects of an HFE on these resources </w:t>
      </w:r>
      <w:proofErr w:type="gramStart"/>
      <w:r w:rsidRPr="5CE3120C">
        <w:rPr>
          <w:color w:val="000000" w:themeColor="text1"/>
          <w:lang w:val="en-US"/>
        </w:rPr>
        <w:t>in</w:t>
      </w:r>
      <w:proofErr w:type="gramEnd"/>
      <w:r w:rsidRPr="5CE3120C">
        <w:rPr>
          <w:color w:val="000000" w:themeColor="text1"/>
          <w:lang w:val="en-US"/>
        </w:rPr>
        <w:t xml:space="preserve"> making the recommendation described in this document. </w:t>
      </w:r>
    </w:p>
    <w:p w14:paraId="674F3DDF" w14:textId="7982DA40" w:rsidR="00B2601A" w:rsidDel="00CD3289" w:rsidRDefault="00B2601A" w:rsidP="00D02C8E">
      <w:pPr>
        <w:pBdr>
          <w:top w:val="nil"/>
          <w:left w:val="nil"/>
          <w:bottom w:val="nil"/>
          <w:right w:val="nil"/>
          <w:between w:val="nil"/>
        </w:pBdr>
        <w:ind w:right="112"/>
        <w:rPr>
          <w:color w:val="000000"/>
        </w:rPr>
      </w:pPr>
    </w:p>
    <w:p w14:paraId="674F3DE0" w14:textId="00E060EB" w:rsidR="00B2601A" w:rsidRDefault="6D2B4F43" w:rsidP="39FFE391">
      <w:pPr>
        <w:pBdr>
          <w:top w:val="nil"/>
          <w:left w:val="nil"/>
          <w:bottom w:val="nil"/>
          <w:right w:val="nil"/>
          <w:between w:val="nil"/>
        </w:pBdr>
        <w:ind w:right="112"/>
        <w:rPr>
          <w:color w:val="000000" w:themeColor="text1"/>
          <w:lang w:val="en-US"/>
        </w:rPr>
      </w:pPr>
      <w:r w:rsidRPr="39FFE391">
        <w:rPr>
          <w:color w:val="000000" w:themeColor="text1"/>
          <w:lang w:val="en-US"/>
        </w:rPr>
        <w:t xml:space="preserve">In coordination with GCMRC, WAPA, and Reclamation, the PI Technical Team completed an assessment of key resources impacted or affected by an HFE. This assessment is based on current resource conditions and findings from fall HFEs conducted in 2012, 2013, 2014, 2016, 2018 and a spring HFE conducted in 2023. Key resources were evaluated relative to the timing, duration, and magnitude of a potential </w:t>
      </w:r>
      <w:r w:rsidR="000E04D2">
        <w:rPr>
          <w:color w:val="000000" w:themeColor="text1"/>
          <w:lang w:val="en-US"/>
        </w:rPr>
        <w:t>spring</w:t>
      </w:r>
      <w:r w:rsidRPr="39FFE391">
        <w:rPr>
          <w:color w:val="000000" w:themeColor="text1"/>
          <w:lang w:val="en-US"/>
        </w:rPr>
        <w:t xml:space="preserve"> 202</w:t>
      </w:r>
      <w:r w:rsidR="000E04D2">
        <w:rPr>
          <w:color w:val="000000" w:themeColor="text1"/>
          <w:lang w:val="en-US"/>
        </w:rPr>
        <w:t>6</w:t>
      </w:r>
      <w:r w:rsidRPr="39FFE391">
        <w:rPr>
          <w:color w:val="000000" w:themeColor="text1"/>
          <w:lang w:val="en-US"/>
        </w:rPr>
        <w:t xml:space="preserve"> HFE using the best available science. This section summarizes the assessment of resources and expected effects of a potential HFE. </w:t>
      </w:r>
    </w:p>
    <w:p w14:paraId="21518774" w14:textId="50A790F1" w:rsidR="39FFE391" w:rsidRDefault="39FFE391" w:rsidP="39FFE391">
      <w:pPr>
        <w:pBdr>
          <w:top w:val="nil"/>
          <w:left w:val="nil"/>
          <w:bottom w:val="nil"/>
          <w:right w:val="nil"/>
          <w:between w:val="nil"/>
        </w:pBdr>
        <w:ind w:right="112"/>
        <w:rPr>
          <w:color w:val="000000" w:themeColor="text1"/>
          <w:lang w:val="en-US"/>
        </w:rPr>
      </w:pPr>
    </w:p>
    <w:p w14:paraId="324A631B" w14:textId="77777777" w:rsidR="004656AC" w:rsidRDefault="004656AC" w:rsidP="00D02C8E">
      <w:pPr>
        <w:pBdr>
          <w:top w:val="nil"/>
          <w:left w:val="nil"/>
          <w:bottom w:val="nil"/>
          <w:right w:val="nil"/>
          <w:between w:val="nil"/>
        </w:pBdr>
        <w:ind w:right="112"/>
        <w:rPr>
          <w:color w:val="000000"/>
          <w:lang w:val="en-US"/>
        </w:rPr>
      </w:pPr>
    </w:p>
    <w:p w14:paraId="674F3DE1" w14:textId="77777777" w:rsidR="00B2601A" w:rsidRDefault="009F6659" w:rsidP="00D02C8E">
      <w:pPr>
        <w:pStyle w:val="Heading1"/>
        <w:numPr>
          <w:ilvl w:val="0"/>
          <w:numId w:val="14"/>
        </w:numPr>
        <w:spacing w:before="0" w:after="0"/>
      </w:pPr>
      <w:r>
        <w:t>Monitoring Plan</w:t>
      </w:r>
    </w:p>
    <w:p w14:paraId="674F3DE2" w14:textId="2CD2867F" w:rsidR="00B2601A" w:rsidRDefault="009F6659" w:rsidP="00D02C8E">
      <w:pPr>
        <w:pBdr>
          <w:top w:val="nil"/>
          <w:left w:val="nil"/>
          <w:bottom w:val="nil"/>
          <w:right w:val="nil"/>
          <w:between w:val="nil"/>
        </w:pBdr>
        <w:ind w:right="177"/>
        <w:rPr>
          <w:color w:val="000000"/>
        </w:rPr>
      </w:pPr>
      <w:r w:rsidRPr="5CE3120C">
        <w:rPr>
          <w:color w:val="000000" w:themeColor="text1"/>
        </w:rPr>
        <w:t xml:space="preserve">GCMRC developed a science plan for the LTEMP that describes a program of monitoring and </w:t>
      </w:r>
      <w:r w:rsidRPr="5CE3120C">
        <w:rPr>
          <w:color w:val="000000" w:themeColor="text1"/>
        </w:rPr>
        <w:lastRenderedPageBreak/>
        <w:t>research activities that support ongoing information needs associated with implementation of the LTEMP and associated experiments like HFEs (Vanderkooi et al. 2017). This approach relies on water quality, sediment, aquatic biology, and other resource monitoring and research projects funded in the GCDAMP Fiscal Year (FY) 2025-2027 Triennial Budget and Work Plan (DOI 2024b). These projects inform the effect of future HFEs on the downstream resources of Glen, Marble, and Grand Canyons. Projects from the Triennial Work Plan (TWP</w:t>
      </w:r>
      <w:r>
        <w:t>)</w:t>
      </w:r>
      <w:r w:rsidRPr="5CE3120C">
        <w:rPr>
          <w:color w:val="000000" w:themeColor="text1"/>
        </w:rPr>
        <w:t xml:space="preserve"> specific to monitoring HFEs are further discussed below.</w:t>
      </w:r>
    </w:p>
    <w:p w14:paraId="674F3DE3" w14:textId="77777777" w:rsidR="00B2601A" w:rsidRDefault="00B2601A" w:rsidP="00D02C8E">
      <w:pPr>
        <w:pBdr>
          <w:top w:val="nil"/>
          <w:left w:val="nil"/>
          <w:bottom w:val="nil"/>
          <w:right w:val="nil"/>
          <w:between w:val="nil"/>
        </w:pBdr>
        <w:rPr>
          <w:color w:val="000000"/>
        </w:rPr>
      </w:pPr>
    </w:p>
    <w:p w14:paraId="674F3DE4"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Project A, </w:t>
      </w:r>
      <w:r w:rsidRPr="03DE3DEF">
        <w:rPr>
          <w:i/>
          <w:iCs/>
          <w:color w:val="000000" w:themeColor="text1"/>
          <w:lang w:val="en-US"/>
        </w:rPr>
        <w:t>Streamflow, Water Quality, and Sediment Transport and Budgeting in the Colorado River Ecosystem</w:t>
      </w:r>
      <w:r w:rsidRPr="03DE3DEF">
        <w:rPr>
          <w:color w:val="000000" w:themeColor="text1"/>
          <w:lang w:val="en-US"/>
        </w:rPr>
        <w:t xml:space="preserve">, and Project B, </w:t>
      </w:r>
      <w:r w:rsidRPr="03DE3DEF">
        <w:rPr>
          <w:i/>
          <w:iCs/>
          <w:color w:val="000000" w:themeColor="text1"/>
          <w:lang w:val="en-US"/>
        </w:rPr>
        <w:t>Sandbar and Sediment Storage Monitoring and Research</w:t>
      </w:r>
      <w:r w:rsidRPr="03DE3DEF">
        <w:rPr>
          <w:color w:val="000000" w:themeColor="text1"/>
          <w:lang w:val="en-US"/>
        </w:rPr>
        <w:t xml:space="preserve">, are essential components to implementation of the HFE Protocol under LTEMP because the protocol calls for high flow releases from Glen Canyon Dam whenever a specified minimum amount of fine sediment delivered from the Paria River is exceeded. Under Project A, the sediment-transport measurements needed to trigger and evaluate HFEs are collected. Project B supports the direct measurements of the volume of fine sediment, especially sand, that is stored on the bed of the Colorado River, in its eddies, or at higher elevation along the river’s banks; these measurements allow assessment of the effectiveness of the HFE Protocol. A substantial accomplishment of these programs in previous work plans was the development of web-based interfaces to serve sediment transport and water quality data, calculate fine sediment mass balances (see </w:t>
      </w:r>
      <w:hyperlink r:id="rId12">
        <w:r w:rsidRPr="03DE3DEF">
          <w:rPr>
            <w:color w:val="0562C1"/>
            <w:u w:val="single"/>
            <w:lang w:val="en-US"/>
          </w:rPr>
          <w:t>https://www.gcmrc.gov/discharge_qw_sediment/</w:t>
        </w:r>
      </w:hyperlink>
      <w:r w:rsidRPr="03DE3DEF">
        <w:rPr>
          <w:color w:val="000000" w:themeColor="text1"/>
          <w:lang w:val="en-US"/>
        </w:rPr>
        <w:t xml:space="preserve">), and to serve photographs of approximately 50 sandbars located from Lees Ferry to Diamond Creek (see </w:t>
      </w:r>
      <w:hyperlink r:id="rId13">
        <w:r w:rsidRPr="03DE3DEF">
          <w:rPr>
            <w:color w:val="0562C1"/>
            <w:u w:val="single"/>
            <w:lang w:val="en-US"/>
          </w:rPr>
          <w:t>https://www.usgs.gov/apps/sandbar/</w:t>
        </w:r>
      </w:hyperlink>
      <w:r w:rsidRPr="03DE3DEF">
        <w:rPr>
          <w:color w:val="000000" w:themeColor="text1"/>
          <w:lang w:val="en-US"/>
        </w:rPr>
        <w:t xml:space="preserve">). The latter data </w:t>
      </w:r>
      <w:proofErr w:type="gramStart"/>
      <w:r w:rsidRPr="03DE3DEF">
        <w:rPr>
          <w:color w:val="000000" w:themeColor="text1"/>
          <w:lang w:val="en-US"/>
        </w:rPr>
        <w:t>allow</w:t>
      </w:r>
      <w:proofErr w:type="gramEnd"/>
      <w:r w:rsidRPr="03DE3DEF">
        <w:rPr>
          <w:color w:val="000000" w:themeColor="text1"/>
          <w:lang w:val="en-US"/>
        </w:rPr>
        <w:t xml:space="preserve"> stakeholders to evaluate the effects of controlled floods implemented under the HFE Protocol.</w:t>
      </w:r>
    </w:p>
    <w:p w14:paraId="674F3DE5" w14:textId="77777777" w:rsidR="00B2601A" w:rsidRDefault="00B2601A" w:rsidP="00D02C8E">
      <w:pPr>
        <w:pBdr>
          <w:top w:val="nil"/>
          <w:left w:val="nil"/>
          <w:bottom w:val="nil"/>
          <w:right w:val="nil"/>
          <w:between w:val="nil"/>
        </w:pBdr>
        <w:rPr>
          <w:color w:val="000000"/>
        </w:rPr>
      </w:pPr>
    </w:p>
    <w:p w14:paraId="674F3DE6" w14:textId="5A564146" w:rsidR="00B2601A" w:rsidRDefault="009F6659" w:rsidP="751CA3F6">
      <w:pPr>
        <w:pBdr>
          <w:top w:val="nil"/>
          <w:left w:val="nil"/>
          <w:bottom w:val="nil"/>
          <w:right w:val="nil"/>
          <w:between w:val="nil"/>
        </w:pBdr>
        <w:rPr>
          <w:color w:val="000000"/>
          <w:lang w:val="en-US"/>
        </w:rPr>
      </w:pPr>
      <w:r w:rsidRPr="751CA3F6">
        <w:rPr>
          <w:color w:val="000000" w:themeColor="text1"/>
          <w:lang w:val="en-US"/>
        </w:rPr>
        <w:t>As described in the HFE Protocol Envi</w:t>
      </w:r>
      <w:r w:rsidRPr="751CA3F6">
        <w:rPr>
          <w:lang w:val="en-US"/>
        </w:rPr>
        <w:t>ronmental Assessment</w:t>
      </w:r>
      <w:r w:rsidRPr="751CA3F6">
        <w:rPr>
          <w:color w:val="000000" w:themeColor="text1"/>
          <w:lang w:val="en-US"/>
        </w:rPr>
        <w:t xml:space="preserve"> (EA; DOI 2011) and the LTEMP FEIS (DOI 2016a), the potential HFE planned for </w:t>
      </w:r>
      <w:r w:rsidR="000E04D2" w:rsidRPr="751CA3F6">
        <w:rPr>
          <w:color w:val="000000" w:themeColor="text1"/>
          <w:lang w:val="en-US"/>
        </w:rPr>
        <w:t>spring</w:t>
      </w:r>
      <w:r w:rsidRPr="751CA3F6">
        <w:rPr>
          <w:color w:val="000000" w:themeColor="text1"/>
          <w:lang w:val="en-US"/>
        </w:rPr>
        <w:t xml:space="preserve"> 202</w:t>
      </w:r>
      <w:r w:rsidR="000E04D2" w:rsidRPr="751CA3F6">
        <w:rPr>
          <w:color w:val="000000" w:themeColor="text1"/>
          <w:lang w:val="en-US"/>
        </w:rPr>
        <w:t>6</w:t>
      </w:r>
      <w:r w:rsidRPr="751CA3F6">
        <w:rPr>
          <w:color w:val="000000" w:themeColor="text1"/>
          <w:lang w:val="en-US"/>
        </w:rPr>
        <w:t xml:space="preserve"> would not be an isolated event, but a component of a longer-term experiment to restore and maintain sandbars with multiple high flows over a period of several years. The monitoring data that are needed to assess the outcome of this multi-year experiment include annual sandbar monitoring at selected long-term monitoring sites, periodic monitoring of changes in sand storage in the river channel, and measurements of sandbar size at more than 1,000 sites based on aerial photographs that are collected periodically. These activities are described in detail in the TWP (DOI 2024b). It is also important, however, to evaluate the sandbar building response of each </w:t>
      </w:r>
      <w:r w:rsidR="50BCA98E" w:rsidRPr="751CA3F6">
        <w:rPr>
          <w:color w:val="000000" w:themeColor="text1"/>
          <w:lang w:val="en-US"/>
        </w:rPr>
        <w:t xml:space="preserve">HFE </w:t>
      </w:r>
      <w:r w:rsidRPr="751CA3F6">
        <w:rPr>
          <w:color w:val="000000" w:themeColor="text1"/>
          <w:lang w:val="en-US"/>
        </w:rPr>
        <w:t xml:space="preserve">to assess whether the sandbar building objectives are being achieved incrementally. This evaluation will be based on sites that are monitored by remotely deployed digital cameras and repeat topographic surveys of sites that will occur in </w:t>
      </w:r>
      <w:r w:rsidR="6247AE97" w:rsidRPr="751CA3F6">
        <w:rPr>
          <w:color w:val="000000" w:themeColor="text1"/>
          <w:lang w:val="en-US"/>
        </w:rPr>
        <w:t xml:space="preserve">fall and </w:t>
      </w:r>
      <w:r w:rsidR="001C69EB" w:rsidRPr="751CA3F6">
        <w:rPr>
          <w:color w:val="000000" w:themeColor="text1"/>
          <w:lang w:val="en-US"/>
        </w:rPr>
        <w:t>spring</w:t>
      </w:r>
      <w:r w:rsidRPr="751CA3F6">
        <w:rPr>
          <w:color w:val="000000" w:themeColor="text1"/>
          <w:lang w:val="en-US"/>
        </w:rPr>
        <w:t xml:space="preserve"> 202</w:t>
      </w:r>
      <w:r w:rsidR="001C69EB" w:rsidRPr="751CA3F6">
        <w:rPr>
          <w:color w:val="000000" w:themeColor="text1"/>
          <w:lang w:val="en-US"/>
        </w:rPr>
        <w:t>6</w:t>
      </w:r>
      <w:r w:rsidR="42956FEB" w:rsidRPr="751CA3F6">
        <w:rPr>
          <w:color w:val="000000" w:themeColor="text1"/>
          <w:lang w:val="en-US"/>
        </w:rPr>
        <w:t xml:space="preserve"> if needed</w:t>
      </w:r>
      <w:r w:rsidRPr="751CA3F6">
        <w:rPr>
          <w:color w:val="000000" w:themeColor="text1"/>
          <w:lang w:val="en-US"/>
        </w:rPr>
        <w:t>.</w:t>
      </w:r>
    </w:p>
    <w:p w14:paraId="674F3DE7" w14:textId="77777777" w:rsidR="00B2601A" w:rsidRDefault="00B2601A" w:rsidP="00D02C8E">
      <w:pPr>
        <w:pBdr>
          <w:top w:val="nil"/>
          <w:left w:val="nil"/>
          <w:bottom w:val="nil"/>
          <w:right w:val="nil"/>
          <w:between w:val="nil"/>
        </w:pBdr>
        <w:rPr>
          <w:color w:val="000000"/>
        </w:rPr>
      </w:pPr>
    </w:p>
    <w:p w14:paraId="674F3DE8" w14:textId="77777777" w:rsidR="00B2601A" w:rsidRDefault="009F6659" w:rsidP="00D02C8E">
      <w:pPr>
        <w:pBdr>
          <w:top w:val="nil"/>
          <w:left w:val="nil"/>
          <w:bottom w:val="nil"/>
          <w:right w:val="nil"/>
          <w:between w:val="nil"/>
        </w:pBdr>
        <w:ind w:right="152"/>
        <w:rPr>
          <w:color w:val="000000"/>
          <w:lang w:val="en-US"/>
        </w:rPr>
      </w:pPr>
      <w:r w:rsidRPr="03DE3DEF">
        <w:rPr>
          <w:color w:val="000000" w:themeColor="text1"/>
          <w:lang w:val="en-US"/>
        </w:rPr>
        <w:t>GCMRC scientists have installed digital cameras that capture 5 images every day at 43 sandbar monitoring sites throughout Marble and Grand Canyons between Lees Ferry and Diamond Creek. The images acquired by these cameras will be used to evaluate both the magnitude and spatial distribution of sandbar building caused by the HFE (Grams et al. 2018). They will also be used to assess the rate of post-HFE sandbar erosion. Because the remote cameras are monitoring the same sites that are monitored by the annual surveys and the same sites that were monitored during the previous high flows, it will be possible to evaluate sandbar-building effectiveness of the planned HFE relative to the previous HFEs.</w:t>
      </w:r>
    </w:p>
    <w:p w14:paraId="674F3DE9" w14:textId="77777777" w:rsidR="00B2601A" w:rsidRDefault="00B2601A" w:rsidP="00D02C8E">
      <w:pPr>
        <w:pBdr>
          <w:top w:val="nil"/>
          <w:left w:val="nil"/>
          <w:bottom w:val="nil"/>
          <w:right w:val="nil"/>
          <w:between w:val="nil"/>
        </w:pBdr>
        <w:rPr>
          <w:color w:val="000000"/>
        </w:rPr>
      </w:pPr>
    </w:p>
    <w:p w14:paraId="674F3DEA" w14:textId="51781B82" w:rsidR="00B2601A" w:rsidRDefault="009F6659" w:rsidP="751CA3F6">
      <w:pPr>
        <w:pBdr>
          <w:top w:val="nil"/>
          <w:left w:val="nil"/>
          <w:bottom w:val="nil"/>
          <w:right w:val="nil"/>
          <w:between w:val="nil"/>
        </w:pBdr>
        <w:ind w:right="118"/>
        <w:rPr>
          <w:color w:val="000000"/>
          <w:lang w:val="en-US"/>
        </w:rPr>
      </w:pPr>
      <w:r w:rsidRPr="751CA3F6">
        <w:rPr>
          <w:color w:val="000000" w:themeColor="text1"/>
          <w:lang w:val="en-US"/>
        </w:rPr>
        <w:t>Project D</w:t>
      </w:r>
      <w:r w:rsidR="0AF32037" w:rsidRPr="751CA3F6">
        <w:rPr>
          <w:color w:val="000000" w:themeColor="text1"/>
          <w:lang w:val="en-US"/>
        </w:rPr>
        <w:t>,</w:t>
      </w:r>
      <w:r w:rsidR="0AF32037" w:rsidRPr="751CA3F6">
        <w:rPr>
          <w:i/>
          <w:iCs/>
          <w:color w:val="000000" w:themeColor="text1"/>
          <w:lang w:val="en-US"/>
        </w:rPr>
        <w:t xml:space="preserve"> </w:t>
      </w:r>
      <w:r w:rsidR="09A9D90E" w:rsidRPr="751CA3F6">
        <w:rPr>
          <w:i/>
          <w:iCs/>
          <w:color w:val="000000" w:themeColor="text1"/>
          <w:lang w:val="en-US"/>
        </w:rPr>
        <w:t xml:space="preserve">Effects of Dam Operations and Experimental Vegetation Management for Archaeological Sites, </w:t>
      </w:r>
      <w:r w:rsidRPr="751CA3F6">
        <w:rPr>
          <w:color w:val="000000" w:themeColor="text1"/>
          <w:lang w:val="en-US"/>
        </w:rPr>
        <w:t xml:space="preserve">will continue monitoring for changes in sediment storage in </w:t>
      </w:r>
      <w:proofErr w:type="spellStart"/>
      <w:r w:rsidRPr="751CA3F6">
        <w:rPr>
          <w:color w:val="000000" w:themeColor="text1"/>
          <w:lang w:val="en-US"/>
        </w:rPr>
        <w:t>dunefields</w:t>
      </w:r>
      <w:proofErr w:type="spellEnd"/>
      <w:r w:rsidRPr="751CA3F6">
        <w:rPr>
          <w:color w:val="000000" w:themeColor="text1"/>
          <w:lang w:val="en-US"/>
        </w:rPr>
        <w:t xml:space="preserve"> covering archaeological sites. An HFE implemented in 202</w:t>
      </w:r>
      <w:r w:rsidR="000E04D2" w:rsidRPr="751CA3F6">
        <w:rPr>
          <w:color w:val="000000" w:themeColor="text1"/>
          <w:lang w:val="en-US"/>
        </w:rPr>
        <w:t>6</w:t>
      </w:r>
      <w:r w:rsidRPr="751CA3F6">
        <w:rPr>
          <w:color w:val="000000" w:themeColor="text1"/>
          <w:lang w:val="en-US"/>
        </w:rPr>
        <w:t xml:space="preserve"> would provide GCMRC and NPS the opportunity under their collaborative LTEMP vegetation management project to address a critical uncertainty about the potential combined effects of HFEs and riparian vegetation management.</w:t>
      </w:r>
    </w:p>
    <w:p w14:paraId="674F3DEB" w14:textId="77777777" w:rsidR="00B2601A" w:rsidRDefault="00B2601A" w:rsidP="00D02C8E">
      <w:pPr>
        <w:pBdr>
          <w:top w:val="nil"/>
          <w:left w:val="nil"/>
          <w:bottom w:val="nil"/>
          <w:right w:val="nil"/>
          <w:between w:val="nil"/>
        </w:pBdr>
        <w:rPr>
          <w:color w:val="000000"/>
        </w:rPr>
      </w:pPr>
    </w:p>
    <w:p w14:paraId="674F3DEC" w14:textId="7DBB99A1" w:rsidR="00B2601A" w:rsidRDefault="009F6659" w:rsidP="00D02C8E">
      <w:pPr>
        <w:ind w:right="118"/>
        <w:rPr>
          <w:lang w:val="en-US"/>
        </w:rPr>
      </w:pPr>
      <w:r w:rsidRPr="03DE3DEF">
        <w:rPr>
          <w:lang w:val="en-US"/>
        </w:rPr>
        <w:t xml:space="preserve">GCMRC will also collect data on water quality (including nutrients), native and nonnative fishes, aquatic invertebrates, riparian plants, and other resources, as described in the TWP (DOI 2024). Project G, </w:t>
      </w:r>
      <w:r w:rsidRPr="03DE3DEF">
        <w:rPr>
          <w:i/>
          <w:iCs/>
          <w:lang w:val="en-US"/>
        </w:rPr>
        <w:t>Humpback Chub Population Dynamics throughout the Colorado River ecosystem</w:t>
      </w:r>
      <w:r w:rsidRPr="03DE3DEF">
        <w:rPr>
          <w:lang w:val="en-US"/>
        </w:rPr>
        <w:t>, continues long-term monitoring in Grand Canyon and will provide information about potential response of humpback chub (</w:t>
      </w:r>
      <w:r w:rsidRPr="03DE3DEF">
        <w:rPr>
          <w:i/>
          <w:iCs/>
          <w:lang w:val="en-US"/>
        </w:rPr>
        <w:t xml:space="preserve">Gila </w:t>
      </w:r>
      <w:proofErr w:type="spellStart"/>
      <w:r w:rsidRPr="03DE3DEF">
        <w:rPr>
          <w:i/>
          <w:iCs/>
          <w:lang w:val="en-US"/>
        </w:rPr>
        <w:t>cypha</w:t>
      </w:r>
      <w:proofErr w:type="spellEnd"/>
      <w:r w:rsidRPr="03DE3DEF">
        <w:rPr>
          <w:lang w:val="en-US"/>
        </w:rPr>
        <w:t xml:space="preserve">) to a </w:t>
      </w:r>
      <w:r w:rsidR="001C69EB">
        <w:rPr>
          <w:lang w:val="en-US"/>
        </w:rPr>
        <w:t>spring</w:t>
      </w:r>
      <w:r w:rsidRPr="03DE3DEF">
        <w:rPr>
          <w:lang w:val="en-US"/>
        </w:rPr>
        <w:t xml:space="preserve"> HFE.</w:t>
      </w:r>
    </w:p>
    <w:p w14:paraId="5C8E2861" w14:textId="77777777" w:rsidR="004656AC" w:rsidRDefault="004656AC" w:rsidP="00D02C8E">
      <w:pPr>
        <w:ind w:right="118"/>
      </w:pPr>
    </w:p>
    <w:p w14:paraId="674F3DED" w14:textId="206DF1F8" w:rsidR="00B2601A" w:rsidRDefault="6D2B4F43" w:rsidP="00D02C8E">
      <w:pPr>
        <w:pStyle w:val="Heading1"/>
        <w:numPr>
          <w:ilvl w:val="0"/>
          <w:numId w:val="14"/>
        </w:numPr>
        <w:spacing w:before="0" w:after="0"/>
      </w:pPr>
      <w:r>
        <w:t>Assessment of Resources consistent with the 2016 LTEMP ROD and</w:t>
      </w:r>
      <w:r w:rsidR="78E2A836">
        <w:t xml:space="preserve"> 2024</w:t>
      </w:r>
      <w:r>
        <w:t xml:space="preserve"> LTEMP SEIS ROD (all resources were evaluated for a </w:t>
      </w:r>
      <w:r w:rsidR="001C69EB">
        <w:t>spring</w:t>
      </w:r>
      <w:r>
        <w:t xml:space="preserve"> HFE)</w:t>
      </w:r>
    </w:p>
    <w:p w14:paraId="119F19D8" w14:textId="00ED2506" w:rsidR="009F6659" w:rsidRDefault="6D2B4F43" w:rsidP="00D02C8E">
      <w:pPr>
        <w:spacing w:line="259" w:lineRule="auto"/>
        <w:rPr>
          <w:lang w:val="en-US"/>
        </w:rPr>
      </w:pPr>
      <w:r w:rsidRPr="751CA3F6">
        <w:rPr>
          <w:lang w:val="en-US"/>
        </w:rPr>
        <w:t xml:space="preserve">In coordination with the GCMRC, the PI Team completed an assessment of key resources that may be impacted or affected by an HFE. This assessment is based on the current condition of resources and on findings and observations from fall HFEs conducted in 2012, 2013, 2014, 2016, 2018, and spring of 2023. Key resources were evaluated relative to the timing, duration, and magnitude of the potential </w:t>
      </w:r>
      <w:r w:rsidR="001C69EB" w:rsidRPr="751CA3F6">
        <w:rPr>
          <w:lang w:val="en-US"/>
        </w:rPr>
        <w:t>spring</w:t>
      </w:r>
      <w:r w:rsidRPr="751CA3F6">
        <w:rPr>
          <w:lang w:val="en-US"/>
        </w:rPr>
        <w:t xml:space="preserve"> 202</w:t>
      </w:r>
      <w:r w:rsidR="6C82BAA0" w:rsidRPr="751CA3F6">
        <w:rPr>
          <w:lang w:val="en-US"/>
        </w:rPr>
        <w:t>6</w:t>
      </w:r>
      <w:r w:rsidRPr="751CA3F6">
        <w:rPr>
          <w:lang w:val="en-US"/>
        </w:rPr>
        <w:t xml:space="preserve"> HFE using the best available scien</w:t>
      </w:r>
      <w:r w:rsidR="1C74DDE2" w:rsidRPr="751CA3F6">
        <w:rPr>
          <w:lang w:val="en-US"/>
        </w:rPr>
        <w:t>tific monitoring and</w:t>
      </w:r>
      <w:r w:rsidR="048862CF" w:rsidRPr="751CA3F6">
        <w:rPr>
          <w:lang w:val="en-US"/>
        </w:rPr>
        <w:t xml:space="preserve"> </w:t>
      </w:r>
      <w:r w:rsidR="22233A8C" w:rsidRPr="751CA3F6">
        <w:rPr>
          <w:lang w:val="en-US"/>
        </w:rPr>
        <w:t xml:space="preserve">research. </w:t>
      </w:r>
      <w:r w:rsidRPr="751CA3F6">
        <w:rPr>
          <w:lang w:val="en-US"/>
        </w:rPr>
        <w:t>This section summarizes the assessment of resources and expected effects of the potential</w:t>
      </w:r>
      <w:r w:rsidR="000E04D2" w:rsidRPr="751CA3F6">
        <w:rPr>
          <w:lang w:val="en-US"/>
        </w:rPr>
        <w:t xml:space="preserve"> spring</w:t>
      </w:r>
      <w:r w:rsidRPr="751CA3F6">
        <w:rPr>
          <w:lang w:val="en-US"/>
        </w:rPr>
        <w:t xml:space="preserve"> HFE</w:t>
      </w:r>
      <w:r w:rsidR="000E04D2" w:rsidRPr="751CA3F6">
        <w:rPr>
          <w:lang w:val="en-US"/>
        </w:rPr>
        <w:t xml:space="preserve"> in 2026</w:t>
      </w:r>
      <w:r w:rsidRPr="751CA3F6">
        <w:rPr>
          <w:lang w:val="en-US"/>
        </w:rPr>
        <w:t>.</w:t>
      </w:r>
      <w:r w:rsidR="44F165E2" w:rsidRPr="751CA3F6">
        <w:rPr>
          <w:lang w:val="en-US"/>
        </w:rPr>
        <w:t xml:space="preserve"> </w:t>
      </w:r>
    </w:p>
    <w:p w14:paraId="7E52937B" w14:textId="77777777" w:rsidR="004656AC" w:rsidRDefault="004656AC" w:rsidP="00D02C8E">
      <w:pPr>
        <w:spacing w:line="259" w:lineRule="auto"/>
        <w:rPr>
          <w:lang w:val="en-US"/>
        </w:rPr>
      </w:pPr>
    </w:p>
    <w:p w14:paraId="674F3DEF" w14:textId="77777777" w:rsidR="00B2601A" w:rsidRDefault="009F6659" w:rsidP="00D02C8E">
      <w:pPr>
        <w:pStyle w:val="Heading2"/>
        <w:spacing w:before="0" w:after="0"/>
      </w:pPr>
      <w:r>
        <w:t>Sediment</w:t>
      </w:r>
    </w:p>
    <w:p w14:paraId="674F3DF0" w14:textId="72E72ED9" w:rsidR="00B2601A" w:rsidRDefault="009F6659" w:rsidP="00DC55F9">
      <w:pPr>
        <w:pStyle w:val="Heading3"/>
      </w:pPr>
      <w:r>
        <w:t xml:space="preserve">Sand Supply for </w:t>
      </w:r>
      <w:r w:rsidR="001C69EB">
        <w:t>Spring</w:t>
      </w:r>
      <w:r>
        <w:t xml:space="preserve"> High-Flow Experiment (HFE)</w:t>
      </w:r>
    </w:p>
    <w:p w14:paraId="674F3DF1" w14:textId="3ACC1536" w:rsidR="00B2601A" w:rsidRDefault="009F6659" w:rsidP="00D02C8E">
      <w:pPr>
        <w:pBdr>
          <w:top w:val="nil"/>
          <w:left w:val="nil"/>
          <w:bottom w:val="nil"/>
          <w:right w:val="nil"/>
          <w:between w:val="nil"/>
        </w:pBdr>
        <w:spacing w:line="259" w:lineRule="auto"/>
        <w:rPr>
          <w:color w:val="000000" w:themeColor="text1"/>
          <w:lang w:val="en-US"/>
        </w:rPr>
      </w:pPr>
      <w:r w:rsidRPr="35DF4D28">
        <w:rPr>
          <w:color w:val="000000" w:themeColor="text1"/>
          <w:lang w:val="en-US"/>
        </w:rPr>
        <w:t xml:space="preserve">The HFE Protocol that was originally implemented in the HFE Protocol </w:t>
      </w:r>
      <w:r w:rsidRPr="35DF4D28">
        <w:rPr>
          <w:lang w:val="en-US"/>
        </w:rPr>
        <w:t>EA</w:t>
      </w:r>
      <w:r w:rsidRPr="35DF4D28">
        <w:rPr>
          <w:color w:val="000000" w:themeColor="text1"/>
          <w:lang w:val="en-US"/>
        </w:rPr>
        <w:t xml:space="preserve"> (</w:t>
      </w:r>
      <w:r w:rsidR="20AE2D89" w:rsidRPr="35DF4D28">
        <w:rPr>
          <w:color w:val="000000" w:themeColor="text1"/>
          <w:lang w:val="en-US"/>
        </w:rPr>
        <w:t>DOI</w:t>
      </w:r>
      <w:r w:rsidRPr="35DF4D28">
        <w:rPr>
          <w:color w:val="000000" w:themeColor="text1"/>
          <w:lang w:val="en-US"/>
        </w:rPr>
        <w:t xml:space="preserve">, 2011), incorporated in the LTEMP EIS (U.S. Department of the Interior, 2016a), and revised in the LTEMP SEIS (U.S. Department of the Interior, 2024a) specifies the procedures for designing HFEs based on recent sediment inputs from the Paria River. This approach, originally described by Wright and Kennedy (2011), has two main purposes. The first objective is to ensure that the mass of sand that is exported from Marble Canyon during the HFE does not exceed the mass of sand input by the Paria River to maintain a long-term neutral to positive sand mass balance. A long-term negative sand mass balance would cause a decline in sand availability, progressive erosion of the limited sand supply, and diminished capacity for rebuilding sandbars in the future. The second objective for utilizing the recent sand inputs is to conduct the HFE when the grain size of the sand is relatively fine. The sand grain size is finest immediately following the tributary sand inputs and coarsens as normal dam operations </w:t>
      </w:r>
      <w:proofErr w:type="gramStart"/>
      <w:r w:rsidRPr="35DF4D28">
        <w:rPr>
          <w:color w:val="000000" w:themeColor="text1"/>
          <w:lang w:val="en-US"/>
        </w:rPr>
        <w:t>winnow</w:t>
      </w:r>
      <w:proofErr w:type="gramEnd"/>
      <w:r w:rsidRPr="35DF4D28">
        <w:rPr>
          <w:color w:val="000000" w:themeColor="text1"/>
          <w:lang w:val="en-US"/>
        </w:rPr>
        <w:t xml:space="preserve"> the finest sand from the bed. Finer grain sizes result in higher concentrations of suspended sand during HFEs and greater rates of sandbar deposition. For these reasons, the sand mass balance for the current sediment accounting period is the most important consideration when designing the HFE. However, the sand mass balance over longer periods </w:t>
      </w:r>
      <w:proofErr w:type="gramStart"/>
      <w:r w:rsidRPr="35DF4D28">
        <w:rPr>
          <w:color w:val="000000" w:themeColor="text1"/>
          <w:lang w:val="en-US"/>
        </w:rPr>
        <w:t>provides</w:t>
      </w:r>
      <w:proofErr w:type="gramEnd"/>
      <w:r w:rsidRPr="35DF4D28">
        <w:rPr>
          <w:color w:val="000000" w:themeColor="text1"/>
          <w:lang w:val="en-US"/>
        </w:rPr>
        <w:t xml:space="preserve"> important and useful context to support the implementation decision. </w:t>
      </w:r>
    </w:p>
    <w:p w14:paraId="1907E006" w14:textId="7941AA82" w:rsidR="00553D8D" w:rsidRDefault="00553D8D" w:rsidP="747C306D">
      <w:pPr>
        <w:pBdr>
          <w:top w:val="nil"/>
          <w:left w:val="nil"/>
          <w:bottom w:val="nil"/>
          <w:right w:val="nil"/>
          <w:between w:val="nil"/>
        </w:pBdr>
        <w:rPr>
          <w:i/>
          <w:iCs/>
          <w:color w:val="000000"/>
        </w:rPr>
      </w:pPr>
    </w:p>
    <w:p w14:paraId="674F3DF4" w14:textId="2F7EED66" w:rsidR="00B2601A" w:rsidRDefault="325AD3DB" w:rsidP="747C306D">
      <w:pPr>
        <w:pBdr>
          <w:top w:val="nil"/>
          <w:left w:val="nil"/>
          <w:bottom w:val="nil"/>
          <w:right w:val="nil"/>
          <w:between w:val="nil"/>
        </w:pBdr>
        <w:rPr>
          <w:color w:val="000000"/>
          <w:lang w:val="en-US"/>
        </w:rPr>
      </w:pPr>
      <w:r w:rsidRPr="747C306D">
        <w:rPr>
          <w:color w:val="000000" w:themeColor="text1"/>
          <w:lang w:val="en-US"/>
        </w:rPr>
        <w:t>The sand mass balance for the current accounting period, beginning July 1, 2024</w:t>
      </w:r>
      <w:r w:rsidR="43A77567" w:rsidRPr="747C306D">
        <w:rPr>
          <w:color w:val="000000" w:themeColor="text1"/>
          <w:lang w:val="en-US"/>
        </w:rPr>
        <w:t>,</w:t>
      </w:r>
      <w:r w:rsidRPr="747C306D">
        <w:rPr>
          <w:color w:val="000000" w:themeColor="text1"/>
          <w:lang w:val="en-US"/>
        </w:rPr>
        <w:t xml:space="preserve"> and ending with the most recent available data on </w:t>
      </w:r>
      <w:r w:rsidR="5D3803DA" w:rsidRPr="747C306D">
        <w:rPr>
          <w:color w:val="000000" w:themeColor="text1"/>
          <w:lang w:val="en-US"/>
        </w:rPr>
        <w:t>June</w:t>
      </w:r>
      <w:r w:rsidRPr="747C306D">
        <w:rPr>
          <w:color w:val="000000" w:themeColor="text1"/>
          <w:lang w:val="en-US"/>
        </w:rPr>
        <w:t xml:space="preserve"> </w:t>
      </w:r>
      <w:r w:rsidR="2C00F8BD" w:rsidRPr="747C306D">
        <w:rPr>
          <w:color w:val="000000" w:themeColor="text1"/>
          <w:lang w:val="en-US"/>
        </w:rPr>
        <w:t>30</w:t>
      </w:r>
      <w:r w:rsidRPr="747C306D">
        <w:rPr>
          <w:color w:val="000000" w:themeColor="text1"/>
          <w:lang w:val="en-US"/>
        </w:rPr>
        <w:t>, 202</w:t>
      </w:r>
      <w:r w:rsidR="4D83AA96" w:rsidRPr="747C306D">
        <w:rPr>
          <w:color w:val="000000" w:themeColor="text1"/>
          <w:lang w:val="en-US"/>
        </w:rPr>
        <w:t>6</w:t>
      </w:r>
      <w:r w:rsidRPr="747C306D">
        <w:rPr>
          <w:color w:val="000000" w:themeColor="text1"/>
          <w:lang w:val="en-US"/>
        </w:rPr>
        <w:t xml:space="preserve">, is positive in Marble Canyon and indeterminate in </w:t>
      </w:r>
      <w:r w:rsidRPr="747C306D">
        <w:rPr>
          <w:color w:val="000000" w:themeColor="text1"/>
          <w:lang w:val="en-US"/>
        </w:rPr>
        <w:lastRenderedPageBreak/>
        <w:t>Grand Canyon.</w:t>
      </w:r>
      <w:r w:rsidR="6E6F19EC" w:rsidRPr="747C306D">
        <w:rPr>
          <w:color w:val="000000" w:themeColor="text1"/>
          <w:lang w:val="en-US"/>
        </w:rPr>
        <w:t xml:space="preserve"> </w:t>
      </w:r>
      <w:r w:rsidRPr="747C306D">
        <w:rPr>
          <w:color w:val="000000" w:themeColor="text1"/>
          <w:lang w:val="en-US"/>
        </w:rPr>
        <w:t xml:space="preserve">Expanding the computation window to include sand inputs and erosion since the end of </w:t>
      </w:r>
      <w:proofErr w:type="gramStart"/>
      <w:r w:rsidRPr="747C306D">
        <w:rPr>
          <w:color w:val="000000" w:themeColor="text1"/>
          <w:lang w:val="en-US"/>
        </w:rPr>
        <w:t>the April</w:t>
      </w:r>
      <w:proofErr w:type="gramEnd"/>
      <w:r w:rsidRPr="747C306D">
        <w:rPr>
          <w:color w:val="000000" w:themeColor="text1"/>
          <w:lang w:val="en-US"/>
        </w:rPr>
        <w:t xml:space="preserve"> 2023 HFE shows net erosion of roughly 1 million metric tons of sand from Marble and Grand canyons. Most of this erosion occurred in the Eastern Grand Canyon. The negative sand mass balances are the result of erosion that occurred during sustained high releases in spring and summer 2023. Expanding the computation window yet further, to either the period of LTEMP (beginning July 1, 2017) or the entire HFE Protocol (beginning July 1, 2012), shows that the sand mass balances are either positive or indeterminate for these longer periods. Lower Marble Canyon and East Central Grand Canyon are both positive within uncertainty bounds. Upper Marble Canyon and West Central Grand Canyon are both positive, but with uncertainty that is greater than the positive value. The mass balance for the Eastern Grand Canyon is negative, with uncertainty greater than the negative value. These longer-term sand budgets show that despite the substantial amount of erosion that occurred in spring and summer 2023, the overall sand budget for the LTEMP period is likely positive. This indicates that a potential </w:t>
      </w:r>
      <w:r w:rsidR="5CDC74FA" w:rsidRPr="747C306D">
        <w:rPr>
          <w:color w:val="000000" w:themeColor="text1"/>
          <w:lang w:val="en-US"/>
        </w:rPr>
        <w:t>spring</w:t>
      </w:r>
      <w:r w:rsidRPr="747C306D">
        <w:rPr>
          <w:color w:val="000000" w:themeColor="text1"/>
          <w:lang w:val="en-US"/>
        </w:rPr>
        <w:t xml:space="preserve"> 202</w:t>
      </w:r>
      <w:r w:rsidR="5CDC74FA" w:rsidRPr="747C306D">
        <w:rPr>
          <w:color w:val="000000" w:themeColor="text1"/>
          <w:lang w:val="en-US"/>
        </w:rPr>
        <w:t>6</w:t>
      </w:r>
      <w:r w:rsidRPr="747C306D">
        <w:rPr>
          <w:color w:val="000000" w:themeColor="text1"/>
          <w:lang w:val="en-US"/>
        </w:rPr>
        <w:t xml:space="preserve"> HFE that is designed according to the HFE Protocol to use only the sand accumulated in the accounting period is unlikely to create a </w:t>
      </w:r>
      <w:r w:rsidR="67A52037" w:rsidRPr="747C306D">
        <w:rPr>
          <w:color w:val="000000" w:themeColor="text1"/>
          <w:lang w:val="en-US"/>
        </w:rPr>
        <w:t xml:space="preserve">higher </w:t>
      </w:r>
      <w:r w:rsidR="749B16C3" w:rsidRPr="747C306D">
        <w:rPr>
          <w:color w:val="000000" w:themeColor="text1"/>
          <w:lang w:val="en-US"/>
        </w:rPr>
        <w:t>risk</w:t>
      </w:r>
      <w:r w:rsidR="52B16741" w:rsidRPr="747C306D">
        <w:rPr>
          <w:color w:val="000000" w:themeColor="text1"/>
          <w:lang w:val="en-US"/>
        </w:rPr>
        <w:t xml:space="preserve"> </w:t>
      </w:r>
      <w:r w:rsidR="67A52037" w:rsidRPr="747C306D">
        <w:rPr>
          <w:color w:val="000000" w:themeColor="text1"/>
          <w:lang w:val="en-US"/>
        </w:rPr>
        <w:t>of</w:t>
      </w:r>
      <w:r w:rsidRPr="747C306D">
        <w:rPr>
          <w:color w:val="000000" w:themeColor="text1"/>
          <w:lang w:val="en-US"/>
        </w:rPr>
        <w:t xml:space="preserve"> a long-term negative sand mass balance.</w:t>
      </w:r>
    </w:p>
    <w:p w14:paraId="74555FAC" w14:textId="77777777" w:rsidR="004656AC" w:rsidRDefault="004656AC" w:rsidP="00D02C8E">
      <w:pPr>
        <w:pBdr>
          <w:top w:val="nil"/>
          <w:left w:val="nil"/>
          <w:bottom w:val="nil"/>
          <w:right w:val="nil"/>
          <w:between w:val="nil"/>
        </w:pBdr>
        <w:ind w:right="43"/>
        <w:rPr>
          <w:color w:val="000000"/>
          <w:lang w:val="en-US"/>
        </w:rPr>
      </w:pPr>
    </w:p>
    <w:p w14:paraId="674F3DF7" w14:textId="77777777" w:rsidR="00B2601A" w:rsidRDefault="009F6659" w:rsidP="00D02C8E">
      <w:pPr>
        <w:pStyle w:val="Heading3"/>
        <w:spacing w:before="0"/>
      </w:pPr>
      <w:r>
        <w:t>Sandbar resource context</w:t>
      </w:r>
    </w:p>
    <w:p w14:paraId="674F3DF8" w14:textId="7A2F36CD" w:rsidR="00B2601A" w:rsidRDefault="425B6560" w:rsidP="747C306D">
      <w:pPr>
        <w:rPr>
          <w:lang w:val="en-US"/>
        </w:rPr>
      </w:pPr>
      <w:r w:rsidRPr="747C306D">
        <w:rPr>
          <w:lang w:val="en-US"/>
        </w:rPr>
        <w:t xml:space="preserve">Six HFEs have been conducted under sand-enriched conditions since the HFE Protocol was initiated in 2012. Those HFEs occurred in </w:t>
      </w:r>
      <w:r w:rsidR="7B0D3594" w:rsidRPr="747C306D">
        <w:rPr>
          <w:lang w:val="en-US"/>
        </w:rPr>
        <w:t>November of 2012</w:t>
      </w:r>
      <w:r w:rsidRPr="747C306D">
        <w:rPr>
          <w:lang w:val="en-US"/>
        </w:rPr>
        <w:t xml:space="preserve"> 2013, 2014, 2016, and 2018 and April 2023. In each case, sandbar building results were consistent with the results from previous sand-enriched HFEs as described by Schmidt and Grams (2011). All prior HFEs resulted in substantial deposition at all sandbar types (see Mueller et al. 2018 for description of sandbar types) followed by erosion of about half the new deposits within six months. Response immediately after the 2023 HFE based on digital camera images of sandbars from Lees Ferry to Diamond Creek indicated that there was substantial gain (deposition) for 41 out of 43 sites monitored by camera (Grams et al., 2024). The HFE deposits typically begin eroding immediately following each HFE and the bulk of the newly deposited sand </w:t>
      </w:r>
      <w:proofErr w:type="gramStart"/>
      <w:r w:rsidRPr="747C306D">
        <w:rPr>
          <w:lang w:val="en-US"/>
        </w:rPr>
        <w:t>persists</w:t>
      </w:r>
      <w:proofErr w:type="gramEnd"/>
      <w:r w:rsidRPr="747C306D">
        <w:rPr>
          <w:lang w:val="en-US"/>
        </w:rPr>
        <w:t xml:space="preserve"> for approximately six to 12 months. Annual topographic surveys of sandbars were conducted in October 202</w:t>
      </w:r>
      <w:r w:rsidR="099FCBBF" w:rsidRPr="747C306D">
        <w:rPr>
          <w:lang w:val="en-US"/>
        </w:rPr>
        <w:t>5</w:t>
      </w:r>
      <w:r w:rsidRPr="747C306D">
        <w:rPr>
          <w:lang w:val="en-US"/>
        </w:rPr>
        <w:t>. Data from these surveys indicate there was net deposition over the period including the</w:t>
      </w:r>
      <w:r w:rsidR="7ECA805F" w:rsidRPr="747C306D">
        <w:rPr>
          <w:lang w:val="en-US"/>
        </w:rPr>
        <w:t xml:space="preserve"> 2023</w:t>
      </w:r>
      <w:r w:rsidRPr="747C306D">
        <w:rPr>
          <w:lang w:val="en-US"/>
        </w:rPr>
        <w:t xml:space="preserve"> HFE and post-HFE erosion (October 2022 to October 2023) at 28 out of 44 sites. Between October 2023 and October 202</w:t>
      </w:r>
      <w:r w:rsidR="72A07AFB" w:rsidRPr="747C306D">
        <w:rPr>
          <w:lang w:val="en-US"/>
        </w:rPr>
        <w:t>5</w:t>
      </w:r>
      <w:r w:rsidRPr="747C306D">
        <w:rPr>
          <w:lang w:val="en-US"/>
        </w:rPr>
        <w:t xml:space="preserve"> (the most recent sandbar surveys), sandbars continued to erode and there was a net decrease in sand volume at all sandbar types. Net erosion occurred between October 2023 and October 202</w:t>
      </w:r>
      <w:r w:rsidR="40FB9BEE" w:rsidRPr="747C306D">
        <w:rPr>
          <w:lang w:val="en-US"/>
        </w:rPr>
        <w:t>5</w:t>
      </w:r>
      <w:r w:rsidRPr="747C306D">
        <w:rPr>
          <w:lang w:val="en-US"/>
        </w:rPr>
        <w:t xml:space="preserve"> at 2</w:t>
      </w:r>
      <w:r w:rsidR="23CFEBBB" w:rsidRPr="747C306D">
        <w:rPr>
          <w:lang w:val="en-US"/>
        </w:rPr>
        <w:t>4</w:t>
      </w:r>
      <w:r w:rsidRPr="747C306D">
        <w:rPr>
          <w:lang w:val="en-US"/>
        </w:rPr>
        <w:t xml:space="preserve"> of the 28 sites that increased in volume between 2022 and 2023.</w:t>
      </w:r>
      <w:r w:rsidR="5E45CC01" w:rsidRPr="747C306D">
        <w:rPr>
          <w:lang w:val="en-US"/>
        </w:rPr>
        <w:t xml:space="preserve"> The erosion from October 2023 to October 2025 was, on average, 1.7 times greater than the deposition that occurred between October 2022 and October 2023</w:t>
      </w:r>
      <w:r w:rsidR="6014BD3D" w:rsidRPr="747C306D">
        <w:rPr>
          <w:lang w:val="en-US"/>
        </w:rPr>
        <w:t>. Thus, losses have now exceeded the gains produced by the most recent HFE.</w:t>
      </w:r>
      <w:r w:rsidR="5E45CC01" w:rsidRPr="747C306D">
        <w:rPr>
          <w:lang w:val="en-US"/>
        </w:rPr>
        <w:t xml:space="preserve"> </w:t>
      </w:r>
      <w:r w:rsidRPr="747C306D">
        <w:rPr>
          <w:lang w:val="en-US"/>
        </w:rPr>
        <w:t xml:space="preserve">Sandbars have also been impacted by gullying caused by hillslope runoff and tributary floods from summer rainstorms in 2023, 2024, and 2025. These eroded sandbars will not </w:t>
      </w:r>
      <w:proofErr w:type="gramStart"/>
      <w:r w:rsidRPr="747C306D">
        <w:rPr>
          <w:lang w:val="en-US"/>
        </w:rPr>
        <w:t>rebuild</w:t>
      </w:r>
      <w:proofErr w:type="gramEnd"/>
      <w:r w:rsidRPr="747C306D">
        <w:rPr>
          <w:lang w:val="en-US"/>
        </w:rPr>
        <w:t xml:space="preserve"> without an HFE.</w:t>
      </w:r>
    </w:p>
    <w:p w14:paraId="3386F311" w14:textId="77777777" w:rsidR="006F661F" w:rsidRDefault="006F661F" w:rsidP="00D02C8E">
      <w:pPr>
        <w:rPr>
          <w:color w:val="000000"/>
          <w:lang w:val="en-US"/>
        </w:rPr>
      </w:pPr>
    </w:p>
    <w:p w14:paraId="13D89363" w14:textId="5331B15B" w:rsidR="006F661F" w:rsidRDefault="009F6659" w:rsidP="00D02C8E">
      <w:pPr>
        <w:rPr>
          <w:lang w:val="en-US"/>
        </w:rPr>
      </w:pPr>
      <w:r w:rsidRPr="6BB9CC7E">
        <w:rPr>
          <w:lang w:val="en-US"/>
        </w:rPr>
        <w:t>Since 2012, repeated HFEs under the protocol have caused some cumulative increases in sandbar volume when HFEs are conducted regularly. During periods when HFEs are not implemented, such as occurred from 2019 to 2022, sandbar volume decreased (Grams et al., 2024). Deposition of sand during HFEs resulted in temporary increases in campsite area; however, there has been a net long-term decline in campsite area caused mostly by vegetation encroachment (Hadley et al. 2018a, Hadley et al. 2018b). All sandbar types decreased in size between fall 2023 and fall 2024.</w:t>
      </w:r>
      <w:r w:rsidR="6827D2D7" w:rsidRPr="6BB9CC7E">
        <w:rPr>
          <w:lang w:val="en-US"/>
        </w:rPr>
        <w:t xml:space="preserve"> Further </w:t>
      </w:r>
      <w:r w:rsidR="6827D2D7" w:rsidRPr="6BB9CC7E">
        <w:rPr>
          <w:lang w:val="en-US"/>
        </w:rPr>
        <w:lastRenderedPageBreak/>
        <w:t>deferments of HFEs will continue to decrease sandbar size</w:t>
      </w:r>
      <w:r w:rsidR="5041D4FD" w:rsidRPr="6BB9CC7E">
        <w:rPr>
          <w:lang w:val="en-US"/>
        </w:rPr>
        <w:t xml:space="preserve"> and </w:t>
      </w:r>
      <w:proofErr w:type="gramStart"/>
      <w:r w:rsidR="5041D4FD" w:rsidRPr="6BB9CC7E">
        <w:rPr>
          <w:lang w:val="en-US"/>
        </w:rPr>
        <w:t>having</w:t>
      </w:r>
      <w:proofErr w:type="gramEnd"/>
      <w:r w:rsidR="5041D4FD" w:rsidRPr="6BB9CC7E">
        <w:rPr>
          <w:lang w:val="en-US"/>
        </w:rPr>
        <w:t xml:space="preserve"> a negative effect on the sediment resource and other resources discussed below. </w:t>
      </w:r>
      <w:r w:rsidR="6827D2D7" w:rsidRPr="6BB9CC7E">
        <w:rPr>
          <w:lang w:val="en-US"/>
        </w:rPr>
        <w:t xml:space="preserve"> </w:t>
      </w:r>
    </w:p>
    <w:p w14:paraId="674F3DFA" w14:textId="77777777" w:rsidR="00B2601A" w:rsidRDefault="00B2601A" w:rsidP="00D02C8E">
      <w:pPr>
        <w:rPr>
          <w:color w:val="000000"/>
        </w:rPr>
      </w:pPr>
    </w:p>
    <w:p w14:paraId="674F3DFB" w14:textId="77777777" w:rsidR="00B2601A" w:rsidRDefault="009F6659" w:rsidP="00D02C8E">
      <w:pPr>
        <w:pBdr>
          <w:top w:val="nil"/>
          <w:left w:val="nil"/>
          <w:bottom w:val="nil"/>
          <w:right w:val="nil"/>
          <w:between w:val="nil"/>
        </w:pBdr>
        <w:rPr>
          <w:color w:val="000000"/>
          <w:lang w:val="en-US"/>
        </w:rPr>
      </w:pPr>
      <w:r w:rsidRPr="03DE3DEF">
        <w:rPr>
          <w:color w:val="000000" w:themeColor="text1"/>
          <w:lang w:val="en-US"/>
        </w:rPr>
        <w:t xml:space="preserve">Sandbars provide sand to resupply </w:t>
      </w:r>
      <w:proofErr w:type="spellStart"/>
      <w:r w:rsidRPr="03DE3DEF">
        <w:rPr>
          <w:color w:val="000000" w:themeColor="text1"/>
          <w:lang w:val="en-US"/>
        </w:rPr>
        <w:t>dunefields</w:t>
      </w:r>
      <w:proofErr w:type="spellEnd"/>
      <w:r w:rsidRPr="03DE3DEF">
        <w:rPr>
          <w:color w:val="000000" w:themeColor="text1"/>
          <w:lang w:val="en-US"/>
        </w:rPr>
        <w:t xml:space="preserve"> via aeolian transport throughout Marble and Grand Canyons (Sankey et al. 2018). Aeolian </w:t>
      </w:r>
      <w:proofErr w:type="spellStart"/>
      <w:r w:rsidRPr="03DE3DEF">
        <w:rPr>
          <w:color w:val="000000" w:themeColor="text1"/>
          <w:lang w:val="en-US"/>
        </w:rPr>
        <w:t>dunefields</w:t>
      </w:r>
      <w:proofErr w:type="spellEnd"/>
      <w:r w:rsidRPr="03DE3DEF">
        <w:rPr>
          <w:color w:val="000000" w:themeColor="text1"/>
          <w:lang w:val="en-US"/>
        </w:rPr>
        <w:t xml:space="preserve"> were resupplied with sand from HFE deposits in half of the instances monitored after </w:t>
      </w:r>
      <w:proofErr w:type="gramStart"/>
      <w:r w:rsidRPr="03DE3DEF">
        <w:rPr>
          <w:color w:val="000000" w:themeColor="text1"/>
          <w:lang w:val="en-US"/>
        </w:rPr>
        <w:t>the 2012</w:t>
      </w:r>
      <w:proofErr w:type="gramEnd"/>
      <w:r w:rsidRPr="03DE3DEF">
        <w:rPr>
          <w:color w:val="000000" w:themeColor="text1"/>
          <w:lang w:val="en-US"/>
        </w:rPr>
        <w:t>, 2013, 2014, and 2016 HFEs (Sankey et al.</w:t>
      </w:r>
    </w:p>
    <w:p w14:paraId="2AA92539" w14:textId="0A9F9CF9" w:rsidR="009F6659" w:rsidRDefault="009F6659" w:rsidP="6BB9CC7E">
      <w:pPr>
        <w:rPr>
          <w:color w:val="000000" w:themeColor="text1"/>
          <w:sz w:val="22"/>
          <w:szCs w:val="22"/>
          <w:lang w:val="en-US"/>
        </w:rPr>
      </w:pPr>
      <w:r w:rsidRPr="6BB9CC7E">
        <w:rPr>
          <w:lang w:val="en-US"/>
        </w:rPr>
        <w:t xml:space="preserve">2018). There is also evidence for cumulative effects of sediment resupply of </w:t>
      </w:r>
      <w:proofErr w:type="spellStart"/>
      <w:r w:rsidRPr="6BB9CC7E">
        <w:rPr>
          <w:lang w:val="en-US"/>
        </w:rPr>
        <w:t>dunefields</w:t>
      </w:r>
      <w:proofErr w:type="spellEnd"/>
      <w:r w:rsidRPr="6BB9CC7E">
        <w:rPr>
          <w:lang w:val="en-US"/>
        </w:rPr>
        <w:t xml:space="preserve"> when annual HFEs are conducted consistently in consecutive years (Sankey et al. 2018). In 2019, under the LTEMP vegetation management project, NPS began experimentally removing riparian vegetation on six sandbar campsites; the riparian vegetation creates a barrier for aeolian transport of sand from sandbar campsites to </w:t>
      </w:r>
      <w:proofErr w:type="spellStart"/>
      <w:r w:rsidRPr="6BB9CC7E">
        <w:rPr>
          <w:lang w:val="en-US"/>
        </w:rPr>
        <w:t>dunefield</w:t>
      </w:r>
      <w:proofErr w:type="spellEnd"/>
      <w:r w:rsidRPr="6BB9CC7E">
        <w:rPr>
          <w:lang w:val="en-US"/>
        </w:rPr>
        <w:t xml:space="preserve"> archaeological sites. In April 2019, all vegetation was removed within the experimental management area on each sandbar. Vegetation removal within each </w:t>
      </w:r>
      <w:r w:rsidR="004B4CAB" w:rsidRPr="6BB9CC7E">
        <w:rPr>
          <w:lang w:val="en-US"/>
        </w:rPr>
        <w:t xml:space="preserve">Vegetation Management </w:t>
      </w:r>
      <w:r w:rsidR="002F2A99" w:rsidRPr="6BB9CC7E">
        <w:rPr>
          <w:lang w:val="en-US"/>
        </w:rPr>
        <w:t>Area (</w:t>
      </w:r>
      <w:r w:rsidRPr="6BB9CC7E">
        <w:rPr>
          <w:lang w:val="en-US"/>
        </w:rPr>
        <w:t>VMA</w:t>
      </w:r>
      <w:r w:rsidR="002F2A99" w:rsidRPr="6BB9CC7E">
        <w:rPr>
          <w:lang w:val="en-US"/>
        </w:rPr>
        <w:t>)</w:t>
      </w:r>
      <w:r w:rsidRPr="6BB9CC7E">
        <w:rPr>
          <w:lang w:val="en-US"/>
        </w:rPr>
        <w:t xml:space="preserve"> was repeated annually in September 2020, 2021, and 2022. The vegetation management was then repeated biannually in April and September of 2023 and 2024. An HFE occurred in spring 2023. From 2019 through 2024, there was an increase in river-sourced sediment transported by wind from the sandbars and through </w:t>
      </w:r>
      <w:proofErr w:type="spellStart"/>
      <w:r w:rsidRPr="6BB9CC7E">
        <w:rPr>
          <w:lang w:val="en-US"/>
        </w:rPr>
        <w:t>dunefield</w:t>
      </w:r>
      <w:proofErr w:type="spellEnd"/>
      <w:r w:rsidRPr="6BB9CC7E">
        <w:rPr>
          <w:lang w:val="en-US"/>
        </w:rPr>
        <w:t xml:space="preserve"> archaeological sites downwind of experimental vegetation management treatments. The increase was especially pronounced following the 2023 HFE.</w:t>
      </w:r>
    </w:p>
    <w:p w14:paraId="66D7DFD6" w14:textId="42A0846B" w:rsidR="6BB9CC7E" w:rsidRDefault="6BB9CC7E" w:rsidP="6BB9CC7E">
      <w:pPr>
        <w:pBdr>
          <w:top w:val="nil"/>
          <w:left w:val="nil"/>
          <w:bottom w:val="nil"/>
          <w:right w:val="nil"/>
          <w:between w:val="nil"/>
        </w:pBdr>
        <w:rPr>
          <w:color w:val="000000" w:themeColor="text1"/>
        </w:rPr>
      </w:pPr>
    </w:p>
    <w:p w14:paraId="674F3DFE" w14:textId="65E8E788" w:rsidR="00B2601A" w:rsidRDefault="00BB129D" w:rsidP="00D02C8E">
      <w:pPr>
        <w:pStyle w:val="Heading3"/>
        <w:spacing w:before="0"/>
      </w:pPr>
      <w:r>
        <w:t>Spring</w:t>
      </w:r>
      <w:r w:rsidR="009F6659">
        <w:t xml:space="preserve"> HFE</w:t>
      </w:r>
    </w:p>
    <w:p w14:paraId="2E421ABC" w14:textId="189BAD72" w:rsidR="6D2B4F43" w:rsidRDefault="6D2B4F43" w:rsidP="751CA3F6">
      <w:pPr>
        <w:ind w:right="101"/>
        <w:rPr>
          <w:lang w:val="en-US"/>
        </w:rPr>
      </w:pPr>
      <w:r w:rsidRPr="751CA3F6">
        <w:rPr>
          <w:b/>
          <w:bCs/>
          <w:lang w:val="en-US"/>
        </w:rPr>
        <w:t xml:space="preserve">Based on the above discussion and published peer-reviewed sediment science, a </w:t>
      </w:r>
      <w:r w:rsidR="000E04D2" w:rsidRPr="751CA3F6">
        <w:rPr>
          <w:b/>
          <w:bCs/>
          <w:lang w:val="en-US"/>
        </w:rPr>
        <w:t>spring</w:t>
      </w:r>
      <w:r w:rsidRPr="751CA3F6">
        <w:rPr>
          <w:b/>
          <w:bCs/>
          <w:lang w:val="en-US"/>
        </w:rPr>
        <w:t xml:space="preserve"> 202</w:t>
      </w:r>
      <w:r w:rsidR="00BB129D" w:rsidRPr="751CA3F6">
        <w:rPr>
          <w:b/>
          <w:bCs/>
          <w:lang w:val="en-US"/>
        </w:rPr>
        <w:t>6</w:t>
      </w:r>
      <w:r w:rsidRPr="751CA3F6">
        <w:rPr>
          <w:b/>
          <w:bCs/>
          <w:lang w:val="en-US"/>
        </w:rPr>
        <w:t xml:space="preserve"> HFE would be beneficial for sediment resource management and sandbar building in the Grand Canyon.</w:t>
      </w:r>
      <w:r w:rsidR="0FB2FAFC" w:rsidRPr="751CA3F6">
        <w:rPr>
          <w:b/>
          <w:bCs/>
          <w:lang w:val="en-US"/>
        </w:rPr>
        <w:t xml:space="preserve"> </w:t>
      </w:r>
      <w:r w:rsidR="000E04D2">
        <w:t>A spring HFE using sand supplied by the Paria River during the prior two summers would result in coarser bed sand, reducing sand concentrations during the HFE and therefore reducing sandbar growth (Topping et al., 2019) due</w:t>
      </w:r>
      <w:r w:rsidR="2972A14A">
        <w:t xml:space="preserve"> to</w:t>
      </w:r>
      <w:r w:rsidR="000E04D2">
        <w:t xml:space="preserve"> fine sand being eroded during dam operations over the winter. </w:t>
      </w:r>
      <w:proofErr w:type="spellStart"/>
      <w:r w:rsidR="4D7EC98F">
        <w:t>T</w:t>
      </w:r>
      <w:r w:rsidR="4D7EC98F" w:rsidRPr="751CA3F6">
        <w:rPr>
          <w:lang w:val="en-US"/>
        </w:rPr>
        <w:t>he</w:t>
      </w:r>
      <w:proofErr w:type="spellEnd"/>
      <w:r w:rsidR="4D7EC98F" w:rsidRPr="751CA3F6">
        <w:rPr>
          <w:lang w:val="en-US"/>
        </w:rPr>
        <w:t xml:space="preserve"> original modeling in the 2016 LTEMP did not account for carry-over sediment. There is uncertainty in how long the system can continue to carry-over sediment and still trigger an HFE. </w:t>
      </w:r>
      <w:r w:rsidR="1295FC28">
        <w:t xml:space="preserve">Further deferments </w:t>
      </w:r>
      <w:proofErr w:type="gramStart"/>
      <w:r w:rsidR="1295FC28">
        <w:t>of and</w:t>
      </w:r>
      <w:proofErr w:type="gramEnd"/>
      <w:r w:rsidR="1295FC28">
        <w:t xml:space="preserve"> HFE will result in further erosion of sandbars and find sand sediment with no guarantee that conditions will improve. </w:t>
      </w:r>
      <w:r w:rsidR="000E04D2">
        <w:t xml:space="preserve">However, even with that erosion, the amount of carried-forward sand predicted to be available for an HFE in June 2026 is sufficient for </w:t>
      </w:r>
      <w:r w:rsidR="00273EB8">
        <w:t xml:space="preserve">up to </w:t>
      </w:r>
      <w:r w:rsidR="000E04D2">
        <w:t xml:space="preserve">a </w:t>
      </w:r>
      <w:r w:rsidR="00273EB8">
        <w:t>96</w:t>
      </w:r>
      <w:r w:rsidR="000E04D2">
        <w:t>-hour HFE with a peak of 32,</w:t>
      </w:r>
      <w:r w:rsidR="4E27C8C2">
        <w:t>4</w:t>
      </w:r>
      <w:r w:rsidR="000E04D2">
        <w:t xml:space="preserve">00 </w:t>
      </w:r>
      <w:proofErr w:type="spellStart"/>
      <w:r w:rsidR="000E04D2">
        <w:t>cfs</w:t>
      </w:r>
      <w:proofErr w:type="spellEnd"/>
      <w:r w:rsidR="000E04D2">
        <w:t xml:space="preserve">. Based on previous HFEs, the proposed June 2026 HFE is predicted to result in general sandbar gains in Marble and Grand canyons above the stages associated with both 8,000 </w:t>
      </w:r>
      <w:proofErr w:type="spellStart"/>
      <w:r w:rsidR="000E04D2">
        <w:t>cfs</w:t>
      </w:r>
      <w:proofErr w:type="spellEnd"/>
      <w:r w:rsidR="000E04D2">
        <w:t xml:space="preserve"> and 25,000 </w:t>
      </w:r>
      <w:proofErr w:type="spellStart"/>
      <w:r w:rsidR="000E04D2">
        <w:t>cfs</w:t>
      </w:r>
      <w:proofErr w:type="spellEnd"/>
      <w:r w:rsidR="000E04D2">
        <w:t>.</w:t>
      </w:r>
      <w:r w:rsidR="773548B4">
        <w:t xml:space="preserve"> </w:t>
      </w:r>
    </w:p>
    <w:p w14:paraId="79BDBFE5" w14:textId="77777777" w:rsidR="00DC55F9" w:rsidRDefault="00DC55F9" w:rsidP="00D02C8E">
      <w:pPr>
        <w:ind w:right="101"/>
        <w:rPr>
          <w:lang w:val="en-US"/>
        </w:rPr>
      </w:pPr>
    </w:p>
    <w:p w14:paraId="674F3E00" w14:textId="2FA6287B" w:rsidR="00B2601A" w:rsidRDefault="6D2B4F43" w:rsidP="00D02C8E">
      <w:pPr>
        <w:ind w:right="101"/>
        <w:rPr>
          <w:lang w:val="en-US"/>
        </w:rPr>
      </w:pPr>
      <w:r w:rsidRPr="178EB295">
        <w:rPr>
          <w:b/>
          <w:bCs/>
          <w:lang w:val="en-US"/>
        </w:rPr>
        <w:t xml:space="preserve">A </w:t>
      </w:r>
      <w:r w:rsidR="00BB129D" w:rsidRPr="178EB295">
        <w:rPr>
          <w:b/>
          <w:bCs/>
          <w:lang w:val="en-US"/>
        </w:rPr>
        <w:t>spring</w:t>
      </w:r>
      <w:r w:rsidRPr="178EB295">
        <w:rPr>
          <w:b/>
          <w:bCs/>
          <w:lang w:val="en-US"/>
        </w:rPr>
        <w:t xml:space="preserve"> HFE does not pose</w:t>
      </w:r>
      <w:r w:rsidR="4EAACA03" w:rsidRPr="178EB295">
        <w:rPr>
          <w:b/>
          <w:bCs/>
          <w:lang w:val="en-US"/>
        </w:rPr>
        <w:t xml:space="preserve"> direct</w:t>
      </w:r>
      <w:r w:rsidR="566D7627" w:rsidRPr="178EB295">
        <w:rPr>
          <w:b/>
          <w:bCs/>
          <w:lang w:val="en-US"/>
        </w:rPr>
        <w:t xml:space="preserve"> additional</w:t>
      </w:r>
      <w:r w:rsidRPr="178EB295">
        <w:rPr>
          <w:b/>
          <w:bCs/>
          <w:lang w:val="en-US"/>
        </w:rPr>
        <w:t xml:space="preserve"> risks to </w:t>
      </w:r>
      <w:proofErr w:type="gramStart"/>
      <w:r w:rsidRPr="178EB295">
        <w:rPr>
          <w:b/>
          <w:bCs/>
          <w:lang w:val="en-US"/>
        </w:rPr>
        <w:t>the sediment</w:t>
      </w:r>
      <w:proofErr w:type="gramEnd"/>
      <w:r w:rsidRPr="178EB295">
        <w:rPr>
          <w:b/>
          <w:bCs/>
          <w:lang w:val="en-US"/>
        </w:rPr>
        <w:t xml:space="preserve"> conditions that were not previously analyzed in the LTEMP</w:t>
      </w:r>
      <w:r w:rsidR="11F755C6" w:rsidRPr="178EB295">
        <w:rPr>
          <w:b/>
          <w:bCs/>
          <w:lang w:val="en-US"/>
        </w:rPr>
        <w:t xml:space="preserve"> (e.g. carried-forward sediment)</w:t>
      </w:r>
      <w:r w:rsidRPr="178EB295">
        <w:rPr>
          <w:b/>
          <w:bCs/>
          <w:lang w:val="en-US"/>
        </w:rPr>
        <w:t xml:space="preserve"> and will benefit most sediment resources. </w:t>
      </w:r>
      <w:r w:rsidRPr="178EB295">
        <w:rPr>
          <w:lang w:val="en-US"/>
        </w:rPr>
        <w:t xml:space="preserve">The amount of carried-forward sand from the previous HFE evaluation in </w:t>
      </w:r>
      <w:r w:rsidR="00BB129D" w:rsidRPr="178EB295">
        <w:rPr>
          <w:lang w:val="en-US"/>
        </w:rPr>
        <w:t>June</w:t>
      </w:r>
      <w:r w:rsidRPr="178EB295">
        <w:rPr>
          <w:lang w:val="en-US"/>
        </w:rPr>
        <w:t xml:space="preserve"> 202</w:t>
      </w:r>
      <w:r w:rsidR="00BB129D" w:rsidRPr="178EB295">
        <w:rPr>
          <w:lang w:val="en-US"/>
        </w:rPr>
        <w:t>6</w:t>
      </w:r>
      <w:r w:rsidRPr="178EB295">
        <w:rPr>
          <w:lang w:val="en-US"/>
        </w:rPr>
        <w:t xml:space="preserve"> is sufficient for </w:t>
      </w:r>
      <w:r w:rsidR="00273EB8" w:rsidRPr="178EB295">
        <w:rPr>
          <w:lang w:val="en-US"/>
        </w:rPr>
        <w:t>up to a 96</w:t>
      </w:r>
      <w:r w:rsidRPr="178EB295">
        <w:rPr>
          <w:lang w:val="en-US"/>
        </w:rPr>
        <w:t xml:space="preserve">-hour HFE with a peak of </w:t>
      </w:r>
      <w:r w:rsidR="00BB129D" w:rsidRPr="178EB295">
        <w:rPr>
          <w:lang w:val="en-US"/>
        </w:rPr>
        <w:t>32,</w:t>
      </w:r>
      <w:r w:rsidR="6A8AB18C" w:rsidRPr="178EB295">
        <w:rPr>
          <w:lang w:val="en-US"/>
        </w:rPr>
        <w:t>4</w:t>
      </w:r>
      <w:r w:rsidRPr="178EB295">
        <w:rPr>
          <w:lang w:val="en-US"/>
        </w:rPr>
        <w:t xml:space="preserve">00 </w:t>
      </w:r>
      <w:proofErr w:type="spellStart"/>
      <w:r w:rsidRPr="178EB295">
        <w:rPr>
          <w:lang w:val="en-US"/>
        </w:rPr>
        <w:t>cfs</w:t>
      </w:r>
      <w:proofErr w:type="spellEnd"/>
      <w:r w:rsidRPr="178EB295">
        <w:rPr>
          <w:lang w:val="en-US"/>
        </w:rPr>
        <w:t>.</w:t>
      </w:r>
      <w:r w:rsidR="49B533B7" w:rsidRPr="178EB295">
        <w:rPr>
          <w:lang w:val="en-US"/>
        </w:rPr>
        <w:t xml:space="preserve"> </w:t>
      </w:r>
      <w:r w:rsidRPr="178EB295">
        <w:rPr>
          <w:lang w:val="en-US"/>
        </w:rPr>
        <w:t xml:space="preserve">Based on previous HFEs, the proposed </w:t>
      </w:r>
      <w:r w:rsidR="00BB129D" w:rsidRPr="178EB295">
        <w:rPr>
          <w:lang w:val="en-US"/>
        </w:rPr>
        <w:t>June</w:t>
      </w:r>
      <w:r w:rsidRPr="178EB295">
        <w:rPr>
          <w:lang w:val="en-US"/>
        </w:rPr>
        <w:t xml:space="preserve"> 202</w:t>
      </w:r>
      <w:r w:rsidR="00BB129D" w:rsidRPr="178EB295">
        <w:rPr>
          <w:lang w:val="en-US"/>
        </w:rPr>
        <w:t>6</w:t>
      </w:r>
      <w:r w:rsidRPr="178EB295">
        <w:rPr>
          <w:lang w:val="en-US"/>
        </w:rPr>
        <w:t xml:space="preserve"> HFE is predicted to result in general sandbar gains in Marble and Grand canyons above the stages associated with both 8,000 </w:t>
      </w:r>
      <w:proofErr w:type="spellStart"/>
      <w:r w:rsidRPr="178EB295">
        <w:rPr>
          <w:lang w:val="en-US"/>
        </w:rPr>
        <w:t>cfs</w:t>
      </w:r>
      <w:proofErr w:type="spellEnd"/>
      <w:r w:rsidRPr="178EB295">
        <w:rPr>
          <w:lang w:val="en-US"/>
        </w:rPr>
        <w:t xml:space="preserve"> and 25,000 </w:t>
      </w:r>
      <w:proofErr w:type="spellStart"/>
      <w:r w:rsidRPr="178EB295">
        <w:rPr>
          <w:lang w:val="en-US"/>
        </w:rPr>
        <w:t>cfs</w:t>
      </w:r>
      <w:proofErr w:type="spellEnd"/>
      <w:r w:rsidRPr="178EB295">
        <w:rPr>
          <w:lang w:val="en-US"/>
        </w:rPr>
        <w:t xml:space="preserve"> (after U.S. Geological Survey, 2025).</w:t>
      </w:r>
    </w:p>
    <w:p w14:paraId="2F9DC970" w14:textId="77777777" w:rsidR="00DC55F9" w:rsidRDefault="00DC55F9" w:rsidP="00D02C8E">
      <w:pPr>
        <w:ind w:right="101"/>
        <w:rPr>
          <w:lang w:val="en-US"/>
        </w:rPr>
      </w:pPr>
    </w:p>
    <w:p w14:paraId="674F3E01" w14:textId="77777777" w:rsidR="00B2601A" w:rsidRDefault="009F6659" w:rsidP="00D02C8E">
      <w:pPr>
        <w:pStyle w:val="Heading2"/>
        <w:spacing w:before="0" w:after="0"/>
      </w:pPr>
      <w:bookmarkStart w:id="4" w:name="bookmark=id.eap5lbu5jjzy" w:colFirst="0" w:colLast="0"/>
      <w:bookmarkEnd w:id="4"/>
      <w:r>
        <w:t>Archaeological and Cultural Resources</w:t>
      </w:r>
    </w:p>
    <w:p w14:paraId="674F3E02" w14:textId="4B463009" w:rsidR="00B2601A" w:rsidRDefault="009F6659" w:rsidP="751CA3F6">
      <w:pPr>
        <w:pBdr>
          <w:top w:val="nil"/>
          <w:left w:val="nil"/>
          <w:bottom w:val="nil"/>
          <w:right w:val="nil"/>
          <w:between w:val="nil"/>
        </w:pBdr>
        <w:rPr>
          <w:color w:val="000000"/>
          <w:lang w:val="en-US"/>
        </w:rPr>
      </w:pPr>
      <w:r w:rsidRPr="751CA3F6">
        <w:rPr>
          <w:color w:val="000000" w:themeColor="text1"/>
          <w:lang w:val="en-US"/>
        </w:rPr>
        <w:t xml:space="preserve">Reclamation and NPS (DOI 2016b) determined that </w:t>
      </w:r>
      <w:proofErr w:type="gramStart"/>
      <w:r w:rsidRPr="751CA3F6">
        <w:rPr>
          <w:color w:val="000000" w:themeColor="text1"/>
          <w:lang w:val="en-US"/>
        </w:rPr>
        <w:t>the majority of</w:t>
      </w:r>
      <w:proofErr w:type="gramEnd"/>
      <w:r w:rsidRPr="751CA3F6">
        <w:rPr>
          <w:color w:val="000000" w:themeColor="text1"/>
          <w:lang w:val="en-US"/>
        </w:rPr>
        <w:t xml:space="preserve"> archaeological and cultural sites would benefit from HFEs through deposition and transport of sediment that keeps them </w:t>
      </w:r>
      <w:r w:rsidRPr="751CA3F6">
        <w:rPr>
          <w:color w:val="000000" w:themeColor="text1"/>
          <w:lang w:val="en-US"/>
        </w:rPr>
        <w:lastRenderedPageBreak/>
        <w:t>protected, however a limited number of sites may experience adverse effects per 36 CFR 800.5(2)(iv). The agencies also found that adverse effects to sacred sites could result from the HFEs, primarily from limitation of access of tribes to sacred sites during the period of HFE releases. Reclamation, as lead federal agency for National Historic Preservation Act section 106 compliance,</w:t>
      </w:r>
      <w:r w:rsidR="71341F6F" w:rsidRPr="751CA3F6">
        <w:rPr>
          <w:color w:val="000000" w:themeColor="text1"/>
          <w:lang w:val="en-US"/>
        </w:rPr>
        <w:t xml:space="preserve"> completed the process outlined in the</w:t>
      </w:r>
      <w:r w:rsidRPr="751CA3F6">
        <w:rPr>
          <w:color w:val="000000" w:themeColor="text1"/>
          <w:lang w:val="en-US"/>
        </w:rPr>
        <w:t xml:space="preserve"> LTEMP Programmatic Agreement (PA; Reclamation 2017) with affected tribes and other parties to address these potential effects.</w:t>
      </w:r>
    </w:p>
    <w:p w14:paraId="674F3E03" w14:textId="77777777" w:rsidR="00B2601A" w:rsidRDefault="00B2601A" w:rsidP="00D02C8E">
      <w:pPr>
        <w:pBdr>
          <w:top w:val="nil"/>
          <w:left w:val="nil"/>
          <w:bottom w:val="nil"/>
          <w:right w:val="nil"/>
          <w:between w:val="nil"/>
        </w:pBdr>
        <w:rPr>
          <w:color w:val="000000"/>
        </w:rPr>
      </w:pPr>
    </w:p>
    <w:p w14:paraId="674F3E04" w14:textId="374C3009" w:rsidR="00B2601A" w:rsidRDefault="6D2B4F43" w:rsidP="39FFE391">
      <w:pPr>
        <w:pBdr>
          <w:top w:val="nil"/>
          <w:left w:val="nil"/>
          <w:bottom w:val="nil"/>
          <w:right w:val="nil"/>
          <w:between w:val="nil"/>
        </w:pBdr>
        <w:rPr>
          <w:color w:val="000000"/>
          <w:lang w:val="en-US"/>
        </w:rPr>
      </w:pPr>
      <w:r w:rsidRPr="39FFE391">
        <w:rPr>
          <w:color w:val="000000" w:themeColor="text1"/>
          <w:lang w:val="en-US"/>
        </w:rPr>
        <w:t xml:space="preserve">Effects of HFEs </w:t>
      </w:r>
      <w:r w:rsidR="024C1020" w:rsidRPr="39FFE391">
        <w:rPr>
          <w:color w:val="000000" w:themeColor="text1"/>
          <w:lang w:val="en-US"/>
        </w:rPr>
        <w:t>on</w:t>
      </w:r>
      <w:r w:rsidRPr="39FFE391">
        <w:rPr>
          <w:color w:val="000000" w:themeColor="text1"/>
          <w:lang w:val="en-US"/>
        </w:rPr>
        <w:t xml:space="preserve"> cultural resources are primarily associated with deposition, erosion, or redistribution of river-sourced sediment. Inundation by the river during an HFE can adversely affect sites through erosion, but deposition of sediment by an HFE may help protect sites by providing sources of sand that can bury historic properties via aeolian transport (DOI 2011, DOI 2016b, East et al. 2016, Sankey et al., 2018, Sankey et al., 2023). Sand deposited in sandbars by HFEs can resupply </w:t>
      </w:r>
      <w:proofErr w:type="spellStart"/>
      <w:r w:rsidRPr="39FFE391">
        <w:rPr>
          <w:color w:val="000000" w:themeColor="text1"/>
          <w:lang w:val="en-US"/>
        </w:rPr>
        <w:t>dunefields</w:t>
      </w:r>
      <w:proofErr w:type="spellEnd"/>
      <w:r w:rsidRPr="39FFE391">
        <w:rPr>
          <w:color w:val="000000" w:themeColor="text1"/>
          <w:lang w:val="en-US"/>
        </w:rPr>
        <w:t xml:space="preserve"> via aeolian (wind) transport throughout Marble and Grand Canyons (Sankey et al. 2018) providing a protective cover to archaeological sites that are otherwise prone to erosion via processes like rainfall-runoff and human impacts (Sankey et al., 2023). HFEs also may affect access of tribes to historic properties and alter visitation patterns to historic properties (Reclamation 2011, DOI 2016b).</w:t>
      </w:r>
    </w:p>
    <w:p w14:paraId="674F3E05" w14:textId="77777777" w:rsidR="00B2601A" w:rsidRDefault="00B2601A" w:rsidP="00D02C8E">
      <w:pPr>
        <w:pBdr>
          <w:top w:val="nil"/>
          <w:left w:val="nil"/>
          <w:bottom w:val="nil"/>
          <w:right w:val="nil"/>
          <w:between w:val="nil"/>
        </w:pBdr>
        <w:rPr>
          <w:color w:val="000000"/>
        </w:rPr>
      </w:pPr>
    </w:p>
    <w:p w14:paraId="674F3E06" w14:textId="170AEE95" w:rsidR="00B2601A" w:rsidRDefault="009F6659" w:rsidP="00D02C8E">
      <w:pPr>
        <w:pBdr>
          <w:top w:val="nil"/>
          <w:left w:val="nil"/>
          <w:bottom w:val="nil"/>
          <w:right w:val="nil"/>
          <w:between w:val="nil"/>
        </w:pBdr>
        <w:ind w:right="208"/>
        <w:rPr>
          <w:color w:val="000000"/>
          <w:lang w:val="en-US"/>
        </w:rPr>
      </w:pPr>
      <w:r w:rsidRPr="03DE3DEF">
        <w:rPr>
          <w:color w:val="212121"/>
          <w:lang w:val="en-US"/>
        </w:rPr>
        <w:t xml:space="preserve">The PA incorporates, by reference and specified in Appendix D, </w:t>
      </w:r>
      <w:proofErr w:type="gramStart"/>
      <w:r w:rsidRPr="03DE3DEF">
        <w:rPr>
          <w:color w:val="212121"/>
          <w:lang w:val="en-US"/>
        </w:rPr>
        <w:t>a commitment</w:t>
      </w:r>
      <w:proofErr w:type="gramEnd"/>
      <w:r w:rsidRPr="03DE3DEF">
        <w:rPr>
          <w:color w:val="212121"/>
          <w:lang w:val="en-US"/>
        </w:rPr>
        <w:t xml:space="preserve"> to the stipulations identified in previous compliance agreements, most notably the Memorandum of Agreement for the 2012 High Flow Experiment. Reclamation, as </w:t>
      </w:r>
      <w:proofErr w:type="gramStart"/>
      <w:r w:rsidRPr="03DE3DEF">
        <w:rPr>
          <w:color w:val="212121"/>
          <w:lang w:val="en-US"/>
        </w:rPr>
        <w:t>lead</w:t>
      </w:r>
      <w:proofErr w:type="gramEnd"/>
      <w:r w:rsidRPr="03DE3DEF">
        <w:rPr>
          <w:color w:val="212121"/>
          <w:lang w:val="en-US"/>
        </w:rPr>
        <w:t xml:space="preserve"> federal agency, notified Tribes and consulting parties on September 11, identifying the potential for a </w:t>
      </w:r>
      <w:r w:rsidR="001C69EB">
        <w:rPr>
          <w:color w:val="212121"/>
          <w:lang w:val="en-US"/>
        </w:rPr>
        <w:t>spring</w:t>
      </w:r>
      <w:r w:rsidRPr="03DE3DEF">
        <w:rPr>
          <w:color w:val="212121"/>
          <w:lang w:val="en-US"/>
        </w:rPr>
        <w:t xml:space="preserve"> HFE in 202</w:t>
      </w:r>
      <w:r w:rsidR="001C69EB">
        <w:rPr>
          <w:color w:val="212121"/>
          <w:lang w:val="en-US"/>
        </w:rPr>
        <w:t>6</w:t>
      </w:r>
      <w:r w:rsidRPr="03DE3DEF">
        <w:rPr>
          <w:color w:val="212121"/>
          <w:lang w:val="en-US"/>
        </w:rPr>
        <w:t>, in conformance with the stipulations in the PA (and previous MOA).</w:t>
      </w:r>
    </w:p>
    <w:p w14:paraId="674F3E07" w14:textId="77777777" w:rsidR="00B2601A" w:rsidRDefault="00B2601A" w:rsidP="00D02C8E"/>
    <w:p w14:paraId="674F3E08" w14:textId="2BF57736" w:rsidR="00B2601A" w:rsidRDefault="00BB129D" w:rsidP="00D02C8E">
      <w:pPr>
        <w:pStyle w:val="Heading3"/>
        <w:spacing w:before="0"/>
      </w:pPr>
      <w:r>
        <w:t>Spring</w:t>
      </w:r>
      <w:r w:rsidR="009F6659">
        <w:t xml:space="preserve"> HFE</w:t>
      </w:r>
    </w:p>
    <w:p w14:paraId="36709999" w14:textId="0A390471" w:rsidR="00B2601A" w:rsidRDefault="009F6659" w:rsidP="00D02C8E">
      <w:pPr>
        <w:rPr>
          <w:lang w:val="en-US"/>
        </w:rPr>
      </w:pPr>
      <w:r w:rsidRPr="178EB295">
        <w:rPr>
          <w:b/>
          <w:bCs/>
          <w:lang w:val="en-US"/>
        </w:rPr>
        <w:t xml:space="preserve">A </w:t>
      </w:r>
      <w:r w:rsidR="00BB129D" w:rsidRPr="178EB295">
        <w:rPr>
          <w:b/>
          <w:bCs/>
          <w:lang w:val="en-US"/>
        </w:rPr>
        <w:t>spring</w:t>
      </w:r>
      <w:r w:rsidRPr="178EB295">
        <w:rPr>
          <w:b/>
          <w:bCs/>
          <w:lang w:val="en-US"/>
        </w:rPr>
        <w:t xml:space="preserve"> HFE would not be expected to cause unacceptable adverse impacts to Archaeological and Cultural Resources.</w:t>
      </w:r>
      <w:r w:rsidRPr="178EB295">
        <w:rPr>
          <w:lang w:val="en-US"/>
        </w:rPr>
        <w:t xml:space="preserve"> Previous research has documented that sandbars are important sand sources that resupply sediment via aeolian transport to </w:t>
      </w:r>
      <w:proofErr w:type="spellStart"/>
      <w:r w:rsidRPr="178EB295">
        <w:rPr>
          <w:lang w:val="en-US"/>
        </w:rPr>
        <w:t>dunefields</w:t>
      </w:r>
      <w:proofErr w:type="spellEnd"/>
      <w:r w:rsidRPr="178EB295">
        <w:rPr>
          <w:lang w:val="en-US"/>
        </w:rPr>
        <w:t xml:space="preserve"> and terraces along the Colorado River containing archaeological sites (Sankey et al. 2018, Sankey et al., 2023). High-Flow Experiments of sufficient magnitude under sediment-enriched conditions can replenish these sand sources, and through subsequent wind transport of HFE sediment, can help to minimize and offset erosion at archaeological sites caused by rainfall-runoff and wind deflation. In Glen Canyon, upstream of the Paria River, an HFE with a magnitude of </w:t>
      </w:r>
      <w:r w:rsidR="00BB129D" w:rsidRPr="178EB295">
        <w:rPr>
          <w:lang w:val="en-US"/>
        </w:rPr>
        <w:t>32</w:t>
      </w:r>
      <w:r w:rsidRPr="178EB295">
        <w:rPr>
          <w:lang w:val="en-US"/>
        </w:rPr>
        <w:t>,</w:t>
      </w:r>
      <w:r w:rsidR="6C2A7C3A" w:rsidRPr="178EB295">
        <w:rPr>
          <w:lang w:val="en-US"/>
        </w:rPr>
        <w:t>4</w:t>
      </w:r>
      <w:r w:rsidRPr="178EB295">
        <w:rPr>
          <w:lang w:val="en-US"/>
        </w:rPr>
        <w:t xml:space="preserve">00 </w:t>
      </w:r>
      <w:proofErr w:type="spellStart"/>
      <w:r w:rsidRPr="178EB295">
        <w:rPr>
          <w:lang w:val="en-US"/>
        </w:rPr>
        <w:t>cfs</w:t>
      </w:r>
      <w:proofErr w:type="spellEnd"/>
      <w:r w:rsidRPr="178EB295">
        <w:rPr>
          <w:lang w:val="en-US"/>
        </w:rPr>
        <w:t xml:space="preserve"> </w:t>
      </w:r>
      <w:r w:rsidR="00273EB8" w:rsidRPr="178EB295">
        <w:rPr>
          <w:lang w:val="en-US"/>
        </w:rPr>
        <w:t>and up to 96</w:t>
      </w:r>
      <w:r w:rsidRPr="178EB295">
        <w:rPr>
          <w:lang w:val="en-US"/>
        </w:rPr>
        <w:t xml:space="preserve"> hours is likely to erode terrace scarps located immediately adjacent to the river margins, which could potentially impact archaeological sites embedded within those terraces. In Marble Canyon and Grand Canyon, however, where sediment is resupplied via the Paria River and other tributaries, an HFE with a magnitude of </w:t>
      </w:r>
      <w:r w:rsidR="00BB129D" w:rsidRPr="178EB295">
        <w:rPr>
          <w:lang w:val="en-US"/>
        </w:rPr>
        <w:t>32,</w:t>
      </w:r>
      <w:r w:rsidR="76EEC137" w:rsidRPr="178EB295">
        <w:rPr>
          <w:lang w:val="en-US"/>
        </w:rPr>
        <w:t>4</w:t>
      </w:r>
      <w:r w:rsidR="00BB129D" w:rsidRPr="178EB295">
        <w:rPr>
          <w:lang w:val="en-US"/>
        </w:rPr>
        <w:t>00</w:t>
      </w:r>
      <w:r w:rsidRPr="178EB295">
        <w:rPr>
          <w:lang w:val="en-US"/>
        </w:rPr>
        <w:t xml:space="preserve"> </w:t>
      </w:r>
      <w:proofErr w:type="spellStart"/>
      <w:r w:rsidRPr="178EB295">
        <w:rPr>
          <w:lang w:val="en-US"/>
        </w:rPr>
        <w:t>cfs</w:t>
      </w:r>
      <w:proofErr w:type="spellEnd"/>
      <w:r w:rsidRPr="178EB295">
        <w:rPr>
          <w:lang w:val="en-US"/>
        </w:rPr>
        <w:t xml:space="preserve"> </w:t>
      </w:r>
      <w:r w:rsidR="00273EB8" w:rsidRPr="178EB295">
        <w:rPr>
          <w:lang w:val="en-US"/>
        </w:rPr>
        <w:t>with up to a 96</w:t>
      </w:r>
      <w:r w:rsidRPr="178EB295">
        <w:rPr>
          <w:lang w:val="en-US"/>
        </w:rPr>
        <w:t xml:space="preserve"> hours is likely to rebuild and expand many sandbars that serve as source areas for wind-blown sand (see sediment section above), increasing the potential for the bars to resupply sediment to archaeological sites and thereby reducing erosion and increasing protection for archaeological and cultural resources within the Grand Canyon.</w:t>
      </w:r>
      <w:r w:rsidR="6A574638" w:rsidRPr="178EB295">
        <w:rPr>
          <w:lang w:val="en-US"/>
        </w:rPr>
        <w:t xml:space="preserve"> </w:t>
      </w:r>
    </w:p>
    <w:p w14:paraId="308F4ADB" w14:textId="77777777" w:rsidR="00DC55F9" w:rsidRPr="007E0AED" w:rsidRDefault="00DC55F9" w:rsidP="00D02C8E">
      <w:pPr>
        <w:rPr>
          <w:lang w:val="en-US"/>
        </w:rPr>
      </w:pPr>
    </w:p>
    <w:p w14:paraId="674F3E0A" w14:textId="77777777" w:rsidR="00B2601A" w:rsidRDefault="009F6659" w:rsidP="00D02C8E">
      <w:pPr>
        <w:pStyle w:val="Heading2"/>
        <w:spacing w:before="0" w:after="0"/>
      </w:pPr>
      <w:r>
        <w:t>Natural Processes (Flow Regime)</w:t>
      </w:r>
    </w:p>
    <w:p w14:paraId="674F3E0B" w14:textId="1C0EAEE1" w:rsidR="00B2601A" w:rsidRDefault="00BB129D" w:rsidP="00D02C8E">
      <w:pPr>
        <w:pStyle w:val="Heading3"/>
        <w:spacing w:before="0"/>
      </w:pPr>
      <w:r>
        <w:t>Spring</w:t>
      </w:r>
      <w:r w:rsidR="009F6659">
        <w:t xml:space="preserve"> HFE</w:t>
      </w:r>
    </w:p>
    <w:p w14:paraId="746F83CB" w14:textId="635D1A79" w:rsidR="00B2601A" w:rsidRDefault="7479046F" w:rsidP="4C9E8FD8">
      <w:pPr>
        <w:pBdr>
          <w:top w:val="nil"/>
          <w:left w:val="nil"/>
          <w:bottom w:val="nil"/>
          <w:right w:val="nil"/>
          <w:between w:val="nil"/>
        </w:pBdr>
        <w:rPr>
          <w:lang w:val="en-US"/>
        </w:rPr>
      </w:pPr>
      <w:r w:rsidRPr="4C9E8FD8">
        <w:rPr>
          <w:b/>
          <w:bCs/>
          <w:color w:val="000000" w:themeColor="text1"/>
          <w:lang w:val="en-US"/>
        </w:rPr>
        <w:t xml:space="preserve">A </w:t>
      </w:r>
      <w:r w:rsidR="02E0F29F" w:rsidRPr="4C9E8FD8">
        <w:rPr>
          <w:b/>
          <w:bCs/>
          <w:color w:val="000000" w:themeColor="text1"/>
          <w:lang w:val="en-US"/>
        </w:rPr>
        <w:t>spring</w:t>
      </w:r>
      <w:r w:rsidRPr="4C9E8FD8">
        <w:rPr>
          <w:b/>
          <w:bCs/>
          <w:color w:val="000000" w:themeColor="text1"/>
          <w:lang w:val="en-US"/>
        </w:rPr>
        <w:t xml:space="preserve"> HFE would not pose any direct additional risks to Natural Resources (Flow Regime). </w:t>
      </w:r>
      <w:r w:rsidRPr="4C9E8FD8">
        <w:rPr>
          <w:color w:val="000000" w:themeColor="text1"/>
          <w:lang w:val="en-US"/>
        </w:rPr>
        <w:t>A more natural flow regime could benefit ecological resources within the river system.</w:t>
      </w:r>
      <w:r w:rsidR="5605AAFA" w:rsidRPr="4C9E8FD8">
        <w:rPr>
          <w:color w:val="000000" w:themeColor="text1"/>
          <w:lang w:val="en-US"/>
        </w:rPr>
        <w:t xml:space="preserve"> </w:t>
      </w:r>
      <w:r w:rsidR="02E0F29F" w:rsidRPr="4C9E8FD8">
        <w:rPr>
          <w:color w:val="000000" w:themeColor="text1"/>
          <w:lang w:val="en-US"/>
        </w:rPr>
        <w:t xml:space="preserve">A </w:t>
      </w:r>
      <w:r w:rsidR="02E0F29F" w:rsidRPr="4C9E8FD8">
        <w:rPr>
          <w:color w:val="000000" w:themeColor="text1"/>
          <w:lang w:val="en-US"/>
        </w:rPr>
        <w:lastRenderedPageBreak/>
        <w:t xml:space="preserve">spring HFE could mimic a more natural flow disturbance (pre-dam peak flow) and more closely align with the goals for this resource (Palmquist et al. 2024). </w:t>
      </w:r>
      <w:r w:rsidR="3AF8DB84" w:rsidRPr="4C9E8FD8">
        <w:rPr>
          <w:color w:val="000000" w:themeColor="text1"/>
          <w:lang w:val="en-US"/>
        </w:rPr>
        <w:t xml:space="preserve">Larger, longer peak flows during the period of </w:t>
      </w:r>
      <w:proofErr w:type="spellStart"/>
      <w:r w:rsidR="3AF8DB84" w:rsidRPr="4C9E8FD8">
        <w:rPr>
          <w:color w:val="000000" w:themeColor="text1"/>
          <w:lang w:val="en-US"/>
        </w:rPr>
        <w:t>predam</w:t>
      </w:r>
      <w:proofErr w:type="spellEnd"/>
      <w:r w:rsidR="3AF8DB84" w:rsidRPr="4C9E8FD8">
        <w:rPr>
          <w:color w:val="000000" w:themeColor="text1"/>
          <w:lang w:val="en-US"/>
        </w:rPr>
        <w:t xml:space="preserve"> flooding (April-June) push the Natural Processes metric </w:t>
      </w:r>
      <w:r w:rsidR="4300A791" w:rsidRPr="4C9E8FD8">
        <w:rPr>
          <w:color w:val="000000" w:themeColor="text1"/>
          <w:lang w:val="en-US"/>
        </w:rPr>
        <w:t>2.1 in the direction of ‘more natural.’</w:t>
      </w:r>
      <w:r w:rsidR="02E0F29F" w:rsidRPr="4C9E8FD8">
        <w:rPr>
          <w:color w:val="000000" w:themeColor="text1"/>
          <w:lang w:val="en-US"/>
        </w:rPr>
        <w:t xml:space="preserve"> It would not pose any direct additional risks to Natural Resources (Flow Regime).</w:t>
      </w:r>
    </w:p>
    <w:p w14:paraId="33EE8524" w14:textId="3031E42D" w:rsidR="00B2601A" w:rsidRDefault="00B2601A" w:rsidP="00D02C8E">
      <w:pPr>
        <w:pBdr>
          <w:top w:val="nil"/>
          <w:left w:val="nil"/>
          <w:bottom w:val="nil"/>
          <w:right w:val="nil"/>
          <w:between w:val="nil"/>
        </w:pBdr>
        <w:rPr>
          <w:u w:val="single"/>
          <w:lang w:val="en-US"/>
        </w:rPr>
      </w:pPr>
    </w:p>
    <w:p w14:paraId="674F3E0D" w14:textId="496469D8" w:rsidR="00B2601A" w:rsidRDefault="009F6659" w:rsidP="00D02C8E">
      <w:pPr>
        <w:pStyle w:val="Heading2"/>
        <w:spacing w:before="0" w:after="0"/>
      </w:pPr>
      <w:r>
        <w:t>Aquatic Food Base</w:t>
      </w:r>
    </w:p>
    <w:p w14:paraId="674F3E0E" w14:textId="77777777" w:rsidR="00B2601A" w:rsidRDefault="009F6659" w:rsidP="00D02C8E">
      <w:pPr>
        <w:pBdr>
          <w:top w:val="nil"/>
          <w:left w:val="nil"/>
          <w:bottom w:val="nil"/>
          <w:right w:val="nil"/>
          <w:between w:val="nil"/>
        </w:pBdr>
        <w:ind w:right="136"/>
        <w:rPr>
          <w:color w:val="000000"/>
          <w:lang w:val="en-US"/>
        </w:rPr>
      </w:pPr>
      <w:r w:rsidRPr="03DE3DEF">
        <w:rPr>
          <w:color w:val="000000" w:themeColor="text1"/>
          <w:lang w:val="en-US"/>
        </w:rPr>
        <w:t>Flood disturbance is a critical natural process in streams and rivers (Poff et al. 1997). By disrupting ecosystem structure and altering the availability of substrates and resources, flood disturbance can help maintain native biological diversity (Carlisle et al. 2017). Disturbance magnitude, for example the extent of drying at low flow or the proportion of the bed that is mobilized at high flows, can influence ecosystem outcomes by determining the extent of biomass loss and the quantity of newly scoured habitat patches available for recolonization by fast- growing algae and aquatic insects. Disturbance frequency and timing (e.g., spring vs. fall) can also influence the rate and trajectory of ecosystem recovery from disturbance. The life cycles of many species of native algae, insects and fish are directly tied to flood disturbances, and alterations to river flood regimes can adversely affect ecosystem health. In fact, a national synthesis of flow and biological data from over 700 streams and rivers in the lower 48 states found that intact and healthy communities of native aquatic invertebrates and fish were most often present where flood disturbance still occurred, and where flood timing was seasonally appropriate (i.e., similar to the natural condition; Carlisle et al. 2017). Although the Colorado River in Grand Canyon could not be included in this 2017 synthesis owing to the absence of pre- dam ecological data, the mechanisms linking periodic flow disturbance to stream ecosystem health were evaluated in a wide variety of streams and regions. It is therefore reasonable to predict that similar mechanisms linking appropriately timed flow disturbance to ecosystem health also operate in the Colorado River.</w:t>
      </w:r>
    </w:p>
    <w:p w14:paraId="674F3E0F" w14:textId="77777777" w:rsidR="00B2601A" w:rsidRDefault="00B2601A" w:rsidP="00D02C8E">
      <w:pPr>
        <w:pBdr>
          <w:top w:val="nil"/>
          <w:left w:val="nil"/>
          <w:bottom w:val="nil"/>
          <w:right w:val="nil"/>
          <w:between w:val="nil"/>
        </w:pBdr>
        <w:rPr>
          <w:color w:val="000000"/>
        </w:rPr>
      </w:pPr>
    </w:p>
    <w:p w14:paraId="674F3E10" w14:textId="77777777" w:rsidR="00B2601A" w:rsidRDefault="009F6659" w:rsidP="00D02C8E">
      <w:pPr>
        <w:pBdr>
          <w:top w:val="nil"/>
          <w:left w:val="nil"/>
          <w:bottom w:val="nil"/>
          <w:right w:val="nil"/>
          <w:between w:val="nil"/>
        </w:pBdr>
        <w:ind w:right="156"/>
        <w:rPr>
          <w:color w:val="000000"/>
          <w:lang w:val="en-US"/>
        </w:rPr>
      </w:pPr>
      <w:r w:rsidRPr="03DE3DEF">
        <w:rPr>
          <w:color w:val="000000" w:themeColor="text1"/>
          <w:lang w:val="en-US"/>
        </w:rPr>
        <w:t xml:space="preserve">The pre-dam Colorado River was characterized by spring snow-melt floods that often exceeded 100,000 </w:t>
      </w:r>
      <w:proofErr w:type="spellStart"/>
      <w:r w:rsidRPr="03DE3DEF">
        <w:rPr>
          <w:color w:val="000000" w:themeColor="text1"/>
          <w:lang w:val="en-US"/>
        </w:rPr>
        <w:t>cfs</w:t>
      </w:r>
      <w:proofErr w:type="spellEnd"/>
      <w:r w:rsidRPr="03DE3DEF">
        <w:rPr>
          <w:color w:val="000000" w:themeColor="text1"/>
          <w:lang w:val="en-US"/>
        </w:rPr>
        <w:t xml:space="preserve"> and typically peaked in late June, followed by flash flood flows during the summer monsoon season, and extensive low base flows from the fall through early spring (Topping et al. 2003). This seasonally variable flow regime was an important driver of natural processes in the Colorado River, and the unique fish species that evolved here were adapted to frequent flow disturbances. For example, the small eyes and tiny embedded scales that are common to several native fish are thought to be adaptations to the sediment-laden floods that scoured the Grand Canyon annually. In the pre-dam river, turbidity was always high (</w:t>
      </w:r>
      <w:proofErr w:type="spellStart"/>
      <w:r w:rsidRPr="03DE3DEF">
        <w:rPr>
          <w:color w:val="000000" w:themeColor="text1"/>
          <w:lang w:val="en-US"/>
        </w:rPr>
        <w:t>Voichick</w:t>
      </w:r>
      <w:proofErr w:type="spellEnd"/>
      <w:r w:rsidRPr="03DE3DEF">
        <w:rPr>
          <w:color w:val="000000" w:themeColor="text1"/>
          <w:lang w:val="en-US"/>
        </w:rPr>
        <w:t xml:space="preserve"> et al. 2016), suggesting that algae growth was likely restricted to the river’s edge or shallow cobble habitats; detritus and leaf litter are thought to have been primary sources of energy fueling food webs (Blinn and Cole 1991). Regulation of the Colorado River by Glen Canyon Dam in 1963 eliminated the annual spring high flow disturbances. It also substantially increased base flow, thereby eliminating periods of low flows, and hourly variation in discharge increased substantially owing to hydropower production (Topping et al. 2003, Kennedy et al. 2016). In addition to changing the river’s flow regime, Glen Canyon Dam also changed other aspects of the physical template, particularly temperature, sediment, and nutrient regimes (Dibble et al. 2021, Topping et al. 2000, Yackulic et al. 2018). These changes to the physical template led to dramatic changes in the natural processes that sustain river food webs. For example, Colorado River food webs are now primarily built upon algae production owing to clear water (Stevens et al. 1997, </w:t>
      </w:r>
      <w:r w:rsidRPr="03DE3DEF">
        <w:rPr>
          <w:color w:val="000000" w:themeColor="text1"/>
          <w:lang w:val="en-US"/>
        </w:rPr>
        <w:lastRenderedPageBreak/>
        <w:t xml:space="preserve">Cross et al. 2013). Many types of aquatic insects have been extirpated from Grand Canyon owing to multiple stressors including cold water temperatures and hourly fluctuations in discharge that </w:t>
      </w:r>
      <w:proofErr w:type="gramStart"/>
      <w:r w:rsidRPr="03DE3DEF">
        <w:rPr>
          <w:color w:val="000000" w:themeColor="text1"/>
          <w:lang w:val="en-US"/>
        </w:rPr>
        <w:t>leads</w:t>
      </w:r>
      <w:proofErr w:type="gramEnd"/>
      <w:r w:rsidRPr="03DE3DEF">
        <w:rPr>
          <w:color w:val="000000" w:themeColor="text1"/>
          <w:lang w:val="en-US"/>
        </w:rPr>
        <w:t xml:space="preserve"> to acute mortality of aquatic insect eggs laid along constantly changing shorelines (Kennedy et al. 2016). Three species of native fish have also been </w:t>
      </w:r>
      <w:proofErr w:type="gramStart"/>
      <w:r w:rsidRPr="03DE3DEF">
        <w:rPr>
          <w:color w:val="000000" w:themeColor="text1"/>
          <w:lang w:val="en-US"/>
        </w:rPr>
        <w:t>extirpated</w:t>
      </w:r>
      <w:proofErr w:type="gramEnd"/>
      <w:r w:rsidRPr="03DE3DEF">
        <w:rPr>
          <w:color w:val="000000" w:themeColor="text1"/>
          <w:lang w:val="en-US"/>
        </w:rPr>
        <w:t xml:space="preserve"> from Grand Canyon owing to cold water, predation by non-native fish, and dams that block migration routes (</w:t>
      </w:r>
      <w:proofErr w:type="spellStart"/>
      <w:r w:rsidRPr="03DE3DEF">
        <w:rPr>
          <w:color w:val="000000" w:themeColor="text1"/>
          <w:lang w:val="en-US"/>
        </w:rPr>
        <w:t>Minckley</w:t>
      </w:r>
      <w:proofErr w:type="spellEnd"/>
      <w:r w:rsidRPr="03DE3DEF">
        <w:rPr>
          <w:color w:val="000000" w:themeColor="text1"/>
          <w:lang w:val="en-US"/>
        </w:rPr>
        <w:t xml:space="preserve"> 1991).</w:t>
      </w:r>
    </w:p>
    <w:p w14:paraId="674F3E11" w14:textId="77777777" w:rsidR="00B2601A" w:rsidRDefault="00B2601A" w:rsidP="00D02C8E">
      <w:pPr>
        <w:pBdr>
          <w:top w:val="nil"/>
          <w:left w:val="nil"/>
          <w:bottom w:val="nil"/>
          <w:right w:val="nil"/>
          <w:between w:val="nil"/>
        </w:pBdr>
        <w:rPr>
          <w:color w:val="000000"/>
        </w:rPr>
      </w:pPr>
    </w:p>
    <w:p w14:paraId="674F3E12" w14:textId="77777777" w:rsidR="00B2601A" w:rsidRDefault="009F6659" w:rsidP="00D02C8E">
      <w:pPr>
        <w:pBdr>
          <w:top w:val="nil"/>
          <w:left w:val="nil"/>
          <w:bottom w:val="nil"/>
          <w:right w:val="nil"/>
          <w:between w:val="nil"/>
        </w:pBdr>
        <w:ind w:right="177"/>
        <w:rPr>
          <w:color w:val="000000"/>
          <w:lang w:val="en-US"/>
        </w:rPr>
      </w:pPr>
      <w:r w:rsidRPr="03DE3DEF">
        <w:rPr>
          <w:color w:val="000000" w:themeColor="text1"/>
          <w:lang w:val="en-US"/>
        </w:rPr>
        <w:t xml:space="preserve">Meanwhile, many species of non-native invertebrates (e.g., </w:t>
      </w:r>
      <w:r w:rsidRPr="03DE3DEF">
        <w:rPr>
          <w:i/>
          <w:iCs/>
          <w:color w:val="000000" w:themeColor="text1"/>
          <w:lang w:val="en-US"/>
        </w:rPr>
        <w:t xml:space="preserve">Gammarus </w:t>
      </w:r>
      <w:proofErr w:type="spellStart"/>
      <w:r w:rsidRPr="03DE3DEF">
        <w:rPr>
          <w:i/>
          <w:iCs/>
          <w:color w:val="000000" w:themeColor="text1"/>
          <w:lang w:val="en-US"/>
        </w:rPr>
        <w:t>lacustris</w:t>
      </w:r>
      <w:proofErr w:type="spellEnd"/>
      <w:r w:rsidRPr="03DE3DEF">
        <w:rPr>
          <w:color w:val="000000" w:themeColor="text1"/>
          <w:lang w:val="en-US"/>
        </w:rPr>
        <w:t>, New Zealand mud snails (</w:t>
      </w:r>
      <w:proofErr w:type="spellStart"/>
      <w:r w:rsidRPr="03DE3DEF">
        <w:rPr>
          <w:i/>
          <w:iCs/>
          <w:color w:val="000000" w:themeColor="text1"/>
          <w:lang w:val="en-US"/>
        </w:rPr>
        <w:t>Potamopyrgus</w:t>
      </w:r>
      <w:proofErr w:type="spellEnd"/>
      <w:r w:rsidRPr="03DE3DEF">
        <w:rPr>
          <w:i/>
          <w:iCs/>
          <w:color w:val="000000" w:themeColor="text1"/>
          <w:lang w:val="en-US"/>
        </w:rPr>
        <w:t xml:space="preserve"> </w:t>
      </w:r>
      <w:proofErr w:type="spellStart"/>
      <w:r w:rsidRPr="03DE3DEF">
        <w:rPr>
          <w:i/>
          <w:iCs/>
          <w:color w:val="000000" w:themeColor="text1"/>
          <w:lang w:val="en-US"/>
        </w:rPr>
        <w:t>antipodarum</w:t>
      </w:r>
      <w:proofErr w:type="spellEnd"/>
      <w:r w:rsidRPr="03DE3DEF">
        <w:rPr>
          <w:color w:val="000000" w:themeColor="text1"/>
          <w:lang w:val="en-US"/>
        </w:rPr>
        <w:t>), quagga mussels (</w:t>
      </w:r>
      <w:proofErr w:type="spellStart"/>
      <w:r w:rsidRPr="03DE3DEF">
        <w:rPr>
          <w:i/>
          <w:iCs/>
          <w:color w:val="000000" w:themeColor="text1"/>
          <w:lang w:val="en-US"/>
        </w:rPr>
        <w:t>Dreissena</w:t>
      </w:r>
      <w:proofErr w:type="spellEnd"/>
      <w:r w:rsidRPr="03DE3DEF">
        <w:rPr>
          <w:i/>
          <w:iCs/>
          <w:color w:val="000000" w:themeColor="text1"/>
          <w:lang w:val="en-US"/>
        </w:rPr>
        <w:t xml:space="preserve"> </w:t>
      </w:r>
      <w:proofErr w:type="spellStart"/>
      <w:r w:rsidRPr="03DE3DEF">
        <w:rPr>
          <w:i/>
          <w:iCs/>
          <w:color w:val="000000" w:themeColor="text1"/>
          <w:lang w:val="en-US"/>
        </w:rPr>
        <w:t>bugensis</w:t>
      </w:r>
      <w:proofErr w:type="spellEnd"/>
      <w:r w:rsidRPr="03DE3DEF">
        <w:rPr>
          <w:color w:val="000000" w:themeColor="text1"/>
          <w:lang w:val="en-US"/>
        </w:rPr>
        <w:t xml:space="preserve">)) and fish (e.g., rainbow trout </w:t>
      </w:r>
      <w:r w:rsidRPr="03DE3DEF">
        <w:rPr>
          <w:i/>
          <w:iCs/>
          <w:color w:val="000000" w:themeColor="text1"/>
          <w:lang w:val="en-US"/>
        </w:rPr>
        <w:t>(Oncorhynchus mykiss)</w:t>
      </w:r>
      <w:r w:rsidRPr="03DE3DEF">
        <w:rPr>
          <w:color w:val="000000" w:themeColor="text1"/>
          <w:lang w:val="en-US"/>
        </w:rPr>
        <w:t>, brown trout (</w:t>
      </w:r>
      <w:r w:rsidRPr="03DE3DEF">
        <w:rPr>
          <w:i/>
          <w:iCs/>
          <w:color w:val="000000" w:themeColor="text1"/>
          <w:lang w:val="en-US"/>
        </w:rPr>
        <w:t>Salmo trutta</w:t>
      </w:r>
      <w:r w:rsidRPr="03DE3DEF">
        <w:rPr>
          <w:color w:val="000000" w:themeColor="text1"/>
          <w:lang w:val="en-US"/>
        </w:rPr>
        <w:t>)) have become established throughout the Grand Canyon segment because they are well-suited to this new physical template and altered flow regimes. Predation by non-native fish species is a constant and potentially growing threat to many native fish species that remain in Grand Canyon.</w:t>
      </w:r>
    </w:p>
    <w:p w14:paraId="674F3E13" w14:textId="77777777" w:rsidR="00B2601A" w:rsidRDefault="00B2601A" w:rsidP="00D02C8E">
      <w:pPr>
        <w:pBdr>
          <w:top w:val="nil"/>
          <w:left w:val="nil"/>
          <w:bottom w:val="nil"/>
          <w:right w:val="nil"/>
          <w:between w:val="nil"/>
        </w:pBdr>
        <w:ind w:right="177"/>
        <w:rPr>
          <w:color w:val="000000"/>
        </w:rPr>
      </w:pPr>
    </w:p>
    <w:p w14:paraId="674F3E14" w14:textId="77777777" w:rsidR="00B2601A" w:rsidRDefault="009F6659" w:rsidP="00D02C8E">
      <w:pPr>
        <w:pBdr>
          <w:top w:val="nil"/>
          <w:left w:val="nil"/>
          <w:bottom w:val="nil"/>
          <w:right w:val="nil"/>
          <w:between w:val="nil"/>
        </w:pBdr>
        <w:ind w:right="177"/>
        <w:rPr>
          <w:color w:val="000000"/>
        </w:rPr>
      </w:pPr>
      <w:r>
        <w:rPr>
          <w:color w:val="000000"/>
        </w:rPr>
        <w:t>Additionally, simplified food webs that are inherently unstable and overall low food base production arising from nutrient limitation have been shown to limit native and desired non- native fish populations in some reaches and years (Cross et al. 2013, Korman et al. 2021).</w:t>
      </w:r>
    </w:p>
    <w:p w14:paraId="674F3E15" w14:textId="77777777" w:rsidR="00B2601A" w:rsidRDefault="009F6659" w:rsidP="00D02C8E">
      <w:pPr>
        <w:pBdr>
          <w:top w:val="nil"/>
          <w:left w:val="nil"/>
          <w:bottom w:val="nil"/>
          <w:right w:val="nil"/>
          <w:between w:val="nil"/>
        </w:pBdr>
        <w:ind w:right="177"/>
        <w:rPr>
          <w:color w:val="000000"/>
          <w:lang w:val="en-US"/>
        </w:rPr>
      </w:pPr>
      <w:r w:rsidRPr="03DE3DEF">
        <w:rPr>
          <w:color w:val="000000" w:themeColor="text1"/>
          <w:lang w:val="en-US"/>
        </w:rPr>
        <w:t>Despite these changes to the ecosystem and the natural processes that support food webs, native fish populations in Grand Canyon have been relatively stable over the past two decades compared to other segments of the Colorado River (Yackulic et al. 2014, Healy et al. 2020, Dibble et al. 2021).</w:t>
      </w:r>
    </w:p>
    <w:p w14:paraId="674F3E16" w14:textId="77777777" w:rsidR="00B2601A" w:rsidRDefault="00B2601A" w:rsidP="00D02C8E"/>
    <w:p w14:paraId="674F3E17" w14:textId="3B4F156C" w:rsidR="00B2601A" w:rsidRDefault="00BB129D" w:rsidP="00D02C8E">
      <w:pPr>
        <w:pStyle w:val="Heading3"/>
        <w:spacing w:before="0"/>
      </w:pPr>
      <w:r>
        <w:t>Spring</w:t>
      </w:r>
      <w:r w:rsidR="009F6659">
        <w:t xml:space="preserve"> HFE</w:t>
      </w:r>
    </w:p>
    <w:p w14:paraId="2AF7271A" w14:textId="6F9E1DDA" w:rsidR="00BB129D" w:rsidRDefault="425B6560" w:rsidP="00BB129D">
      <w:pPr>
        <w:pStyle w:val="BodyText"/>
      </w:pPr>
      <w:r w:rsidRPr="747C306D">
        <w:rPr>
          <w:b/>
          <w:bCs/>
          <w:color w:val="000000" w:themeColor="text1"/>
          <w:lang w:val="en-US"/>
        </w:rPr>
        <w:t xml:space="preserve">A </w:t>
      </w:r>
      <w:r w:rsidR="0F5F26F2" w:rsidRPr="747C306D">
        <w:rPr>
          <w:b/>
          <w:bCs/>
          <w:color w:val="000000" w:themeColor="text1"/>
          <w:lang w:val="en-US"/>
        </w:rPr>
        <w:t>spring</w:t>
      </w:r>
      <w:r w:rsidRPr="747C306D">
        <w:rPr>
          <w:b/>
          <w:bCs/>
          <w:color w:val="000000" w:themeColor="text1"/>
          <w:lang w:val="en-US"/>
        </w:rPr>
        <w:t xml:space="preserve"> 202</w:t>
      </w:r>
      <w:r w:rsidR="0F5F26F2" w:rsidRPr="747C306D">
        <w:rPr>
          <w:b/>
          <w:bCs/>
          <w:color w:val="000000" w:themeColor="text1"/>
          <w:lang w:val="en-US"/>
        </w:rPr>
        <w:t>6</w:t>
      </w:r>
      <w:r w:rsidRPr="747C306D">
        <w:rPr>
          <w:b/>
          <w:bCs/>
          <w:color w:val="000000" w:themeColor="text1"/>
          <w:lang w:val="en-US"/>
        </w:rPr>
        <w:t xml:space="preserve"> HFE would not pose any direct additional risks to </w:t>
      </w:r>
      <w:r w:rsidR="34F72860" w:rsidRPr="747C306D">
        <w:rPr>
          <w:b/>
          <w:bCs/>
          <w:color w:val="000000" w:themeColor="text1"/>
          <w:lang w:val="en-US"/>
        </w:rPr>
        <w:t xml:space="preserve">the </w:t>
      </w:r>
      <w:r w:rsidRPr="747C306D">
        <w:rPr>
          <w:b/>
          <w:bCs/>
          <w:color w:val="000000" w:themeColor="text1"/>
          <w:lang w:val="en-US"/>
        </w:rPr>
        <w:t>Aquatic Food Base and may benefit the aquatic food base</w:t>
      </w:r>
      <w:r w:rsidRPr="747C306D">
        <w:rPr>
          <w:color w:val="000000" w:themeColor="text1"/>
          <w:lang w:val="en-US"/>
        </w:rPr>
        <w:t xml:space="preserve">. </w:t>
      </w:r>
      <w:r w:rsidR="0F5F26F2">
        <w:t xml:space="preserve">Flood disturbance can help maintain native biological diversity in rivers including that of aquatic invertebrates, which represent the food base for fish and other wildlife. For example, a national synthesis of flow and biological data from over 700 streams and rivers in the lower 48 states found that intact and healthy communities of native aquatic invertebrates were most often present where flood disturbance still occurred, and where flood timing was seasonally appropriate (i.e., </w:t>
      </w:r>
      <w:proofErr w:type="gramStart"/>
      <w:r w:rsidR="0F5F26F2">
        <w:t>similar to</w:t>
      </w:r>
      <w:proofErr w:type="gramEnd"/>
      <w:r w:rsidR="0F5F26F2">
        <w:t xml:space="preserve"> the natural condition; Carlisle et al. 2017).</w:t>
      </w:r>
    </w:p>
    <w:p w14:paraId="658282D4" w14:textId="77777777" w:rsidR="00DC55F9" w:rsidRPr="007E0AED" w:rsidRDefault="00DC55F9" w:rsidP="00D02C8E">
      <w:pPr>
        <w:pBdr>
          <w:top w:val="nil"/>
          <w:left w:val="nil"/>
          <w:bottom w:val="nil"/>
          <w:right w:val="nil"/>
          <w:between w:val="nil"/>
        </w:pBdr>
        <w:rPr>
          <w:lang w:val="en-US"/>
        </w:rPr>
      </w:pPr>
    </w:p>
    <w:p w14:paraId="674F3E19" w14:textId="4D36FE15" w:rsidR="00B2601A" w:rsidRDefault="009F6659" w:rsidP="00D02C8E">
      <w:pPr>
        <w:pStyle w:val="Heading2"/>
        <w:spacing w:before="0" w:after="0"/>
      </w:pPr>
      <w:r w:rsidRPr="03DE3DEF">
        <w:rPr>
          <w:lang w:val="en-US"/>
        </w:rPr>
        <w:t xml:space="preserve">Humpback Chub (Gila </w:t>
      </w:r>
      <w:proofErr w:type="spellStart"/>
      <w:r w:rsidRPr="03DE3DEF">
        <w:rPr>
          <w:lang w:val="en-US"/>
        </w:rPr>
        <w:t>cypha</w:t>
      </w:r>
      <w:proofErr w:type="spellEnd"/>
      <w:r w:rsidRPr="03DE3DEF">
        <w:rPr>
          <w:lang w:val="en-US"/>
        </w:rPr>
        <w:t xml:space="preserve">) and Native Fish </w:t>
      </w:r>
    </w:p>
    <w:p w14:paraId="674F3E1A" w14:textId="1D2ADF2B" w:rsidR="00B2601A" w:rsidRDefault="79FC4E43" w:rsidP="00D02C8E">
      <w:pPr>
        <w:rPr>
          <w:color w:val="000000" w:themeColor="text1"/>
          <w:lang w:val="en-US"/>
        </w:rPr>
      </w:pPr>
      <w:r w:rsidRPr="747C306D">
        <w:rPr>
          <w:lang w:val="en-US"/>
        </w:rPr>
        <w:t xml:space="preserve">Past HFEs have had no measurable direct effects, positive or negative, on humpback chub or other native fish. Their populations in the Little Colorado River aggregation remained relatively stable over the decade from 2009-2019, a period that included </w:t>
      </w:r>
      <w:r w:rsidR="7331B6F1" w:rsidRPr="747C306D">
        <w:rPr>
          <w:lang w:val="en-US"/>
        </w:rPr>
        <w:t xml:space="preserve">fall-timed </w:t>
      </w:r>
      <w:r w:rsidRPr="747C306D">
        <w:rPr>
          <w:lang w:val="en-US"/>
        </w:rPr>
        <w:t>HFEs in 2012, 2013, 2014,</w:t>
      </w:r>
      <w:r w:rsidR="679C7E40" w:rsidRPr="747C306D">
        <w:rPr>
          <w:lang w:val="en-US"/>
        </w:rPr>
        <w:t xml:space="preserve"> 2016</w:t>
      </w:r>
      <w:r w:rsidRPr="747C306D">
        <w:rPr>
          <w:lang w:val="en-US"/>
        </w:rPr>
        <w:t xml:space="preserve"> and 201</w:t>
      </w:r>
      <w:r w:rsidR="6978CE1E" w:rsidRPr="747C306D">
        <w:rPr>
          <w:lang w:val="en-US"/>
        </w:rPr>
        <w:t>8</w:t>
      </w:r>
      <w:r w:rsidRPr="747C306D">
        <w:rPr>
          <w:lang w:val="en-US"/>
        </w:rPr>
        <w:t xml:space="preserve"> and increased water temperatures (Kennedy and Ralston 2011, USFWS 2018). </w:t>
      </w:r>
      <w:r w:rsidRPr="747C306D">
        <w:rPr>
          <w:color w:val="000000" w:themeColor="text1"/>
          <w:lang w:val="en-US"/>
        </w:rPr>
        <w:t>In 2024, FWS conducted two spring and two fall monitoring trips on the Little Colorado River (LCR) to generate population estimates for humpback chub and to monitor trends of other native fishes. Since 2006, the LCR population of humpback chub has significantly increased in size. In the LCR during spring monitoring, adult population estimates representing resident and migrant fish in spring 202</w:t>
      </w:r>
      <w:r w:rsidR="34D1310D" w:rsidRPr="747C306D">
        <w:rPr>
          <w:color w:val="000000" w:themeColor="text1"/>
          <w:lang w:val="en-US"/>
        </w:rPr>
        <w:t>5</w:t>
      </w:r>
      <w:r w:rsidRPr="747C306D">
        <w:rPr>
          <w:color w:val="000000" w:themeColor="text1"/>
          <w:lang w:val="en-US"/>
        </w:rPr>
        <w:t xml:space="preserve"> were </w:t>
      </w:r>
      <w:proofErr w:type="gramStart"/>
      <w:r w:rsidRPr="747C306D">
        <w:rPr>
          <w:color w:val="000000" w:themeColor="text1"/>
          <w:lang w:val="en-US"/>
        </w:rPr>
        <w:t>similar to</w:t>
      </w:r>
      <w:proofErr w:type="gramEnd"/>
      <w:r w:rsidRPr="747C306D">
        <w:rPr>
          <w:color w:val="000000" w:themeColor="text1"/>
          <w:lang w:val="en-US"/>
        </w:rPr>
        <w:t xml:space="preserve"> those of 202</w:t>
      </w:r>
      <w:r w:rsidR="77B6F3D0" w:rsidRPr="747C306D">
        <w:rPr>
          <w:color w:val="000000" w:themeColor="text1"/>
          <w:lang w:val="en-US"/>
        </w:rPr>
        <w:t>4</w:t>
      </w:r>
      <w:r w:rsidRPr="747C306D">
        <w:rPr>
          <w:color w:val="000000" w:themeColor="text1"/>
          <w:lang w:val="en-US"/>
        </w:rPr>
        <w:t>, which marked the highest abundance recorded since standardized monitoring began in 2000. Adult population estimates representing resident humpback chub in fall 20</w:t>
      </w:r>
      <w:r w:rsidR="7DB980D0" w:rsidRPr="747C306D">
        <w:rPr>
          <w:color w:val="000000" w:themeColor="text1"/>
          <w:lang w:val="en-US"/>
        </w:rPr>
        <w:t>25</w:t>
      </w:r>
      <w:r w:rsidRPr="747C306D">
        <w:rPr>
          <w:color w:val="000000" w:themeColor="text1"/>
          <w:lang w:val="en-US"/>
        </w:rPr>
        <w:t xml:space="preserve"> were </w:t>
      </w:r>
      <w:proofErr w:type="gramStart"/>
      <w:r w:rsidRPr="747C306D">
        <w:rPr>
          <w:color w:val="000000" w:themeColor="text1"/>
          <w:lang w:val="en-US"/>
        </w:rPr>
        <w:t>similar to</w:t>
      </w:r>
      <w:proofErr w:type="gramEnd"/>
      <w:r w:rsidRPr="747C306D">
        <w:rPr>
          <w:color w:val="000000" w:themeColor="text1"/>
          <w:lang w:val="en-US"/>
        </w:rPr>
        <w:t xml:space="preserve"> recent years. FWS monitored the success of upstream translocations of humpback chub within the Little Colorado River and successfully translocated 455 new fish to this area</w:t>
      </w:r>
      <w:r w:rsidR="7FFDD66C" w:rsidRPr="747C306D">
        <w:rPr>
          <w:color w:val="000000" w:themeColor="text1"/>
          <w:lang w:val="en-US"/>
        </w:rPr>
        <w:t xml:space="preserve"> in 2024</w:t>
      </w:r>
      <w:r w:rsidRPr="747C306D">
        <w:rPr>
          <w:color w:val="000000" w:themeColor="text1"/>
          <w:lang w:val="en-US"/>
        </w:rPr>
        <w:t>.</w:t>
      </w:r>
    </w:p>
    <w:p w14:paraId="2AC99BDD" w14:textId="77777777" w:rsidR="00DC55F9" w:rsidRPr="00562BB0" w:rsidRDefault="00DC55F9" w:rsidP="00D02C8E">
      <w:pPr>
        <w:rPr>
          <w:color w:val="000000"/>
          <w:lang w:val="en-US"/>
        </w:rPr>
      </w:pPr>
    </w:p>
    <w:p w14:paraId="6668918C" w14:textId="356850DE" w:rsidR="007E0AED" w:rsidRDefault="57916705" w:rsidP="39FFE391">
      <w:pPr>
        <w:spacing w:line="259" w:lineRule="auto"/>
        <w:ind w:right="153"/>
        <w:rPr>
          <w:lang w:val="en-US"/>
        </w:rPr>
      </w:pPr>
      <w:r w:rsidRPr="4C9E8FD8">
        <w:rPr>
          <w:lang w:val="en-US"/>
        </w:rPr>
        <w:lastRenderedPageBreak/>
        <w:t xml:space="preserve">Concerns about </w:t>
      </w:r>
      <w:r w:rsidR="5195043D" w:rsidRPr="4C9E8FD8">
        <w:rPr>
          <w:lang w:val="en-US"/>
        </w:rPr>
        <w:t xml:space="preserve">dispersal of nonnative fish </w:t>
      </w:r>
      <w:r w:rsidR="385EC068" w:rsidRPr="4C9E8FD8">
        <w:rPr>
          <w:lang w:val="en-US"/>
        </w:rPr>
        <w:t xml:space="preserve">indirectly </w:t>
      </w:r>
      <w:r w:rsidR="3D6B54D4" w:rsidRPr="4C9E8FD8">
        <w:rPr>
          <w:lang w:val="en-US"/>
        </w:rPr>
        <w:t>impacting</w:t>
      </w:r>
      <w:r w:rsidR="385EC068" w:rsidRPr="4C9E8FD8">
        <w:rPr>
          <w:lang w:val="en-US"/>
        </w:rPr>
        <w:t xml:space="preserve"> humpback chub</w:t>
      </w:r>
      <w:r w:rsidR="00A88660" w:rsidRPr="4C9E8FD8">
        <w:rPr>
          <w:lang w:val="en-US"/>
        </w:rPr>
        <w:t xml:space="preserve"> were brought up by PI </w:t>
      </w:r>
      <w:r w:rsidR="3A77974A" w:rsidRPr="4C9E8FD8">
        <w:rPr>
          <w:lang w:val="en-US"/>
        </w:rPr>
        <w:t>Technical T</w:t>
      </w:r>
      <w:r w:rsidR="00A88660" w:rsidRPr="4C9E8FD8">
        <w:rPr>
          <w:lang w:val="en-US"/>
        </w:rPr>
        <w:t>eam members</w:t>
      </w:r>
      <w:r w:rsidR="1D665E8A" w:rsidRPr="4C9E8FD8">
        <w:rPr>
          <w:lang w:val="en-US"/>
        </w:rPr>
        <w:t xml:space="preserve">. </w:t>
      </w:r>
      <w:r w:rsidR="4B4AABF3" w:rsidRPr="4C9E8FD8">
        <w:rPr>
          <w:lang w:val="en-US"/>
        </w:rPr>
        <w:t>T</w:t>
      </w:r>
      <w:r w:rsidR="080D0A38" w:rsidRPr="4C9E8FD8">
        <w:rPr>
          <w:lang w:val="en-US"/>
        </w:rPr>
        <w:t xml:space="preserve">he </w:t>
      </w:r>
      <w:r w:rsidR="1857004E" w:rsidRPr="4C9E8FD8">
        <w:rPr>
          <w:lang w:val="en-US"/>
        </w:rPr>
        <w:t>probability</w:t>
      </w:r>
      <w:r w:rsidR="080D0A38" w:rsidRPr="4C9E8FD8">
        <w:rPr>
          <w:lang w:val="en-US"/>
        </w:rPr>
        <w:t xml:space="preserve"> </w:t>
      </w:r>
      <w:r w:rsidR="76097EF3" w:rsidRPr="4C9E8FD8">
        <w:rPr>
          <w:lang w:val="en-US"/>
        </w:rPr>
        <w:t xml:space="preserve">of nonnative fish </w:t>
      </w:r>
      <w:r w:rsidR="080D0A38" w:rsidRPr="4C9E8FD8">
        <w:rPr>
          <w:lang w:val="en-US"/>
        </w:rPr>
        <w:t>dispersal is unlikely (see information</w:t>
      </w:r>
      <w:r w:rsidR="72200C40" w:rsidRPr="4C9E8FD8">
        <w:rPr>
          <w:lang w:val="en-US"/>
        </w:rPr>
        <w:t xml:space="preserve"> on Nonnative Fish)</w:t>
      </w:r>
      <w:r w:rsidR="4BCCDFCB" w:rsidRPr="4C9E8FD8">
        <w:rPr>
          <w:lang w:val="en-US"/>
        </w:rPr>
        <w:t xml:space="preserve"> and previous HFEs have not led to any direct or indirect effects to the humpback chub population</w:t>
      </w:r>
      <w:r w:rsidR="72200C40" w:rsidRPr="4C9E8FD8">
        <w:rPr>
          <w:lang w:val="en-US"/>
        </w:rPr>
        <w:t>.</w:t>
      </w:r>
      <w:r w:rsidR="080D0A38" w:rsidRPr="4C9E8FD8">
        <w:rPr>
          <w:lang w:val="en-US"/>
        </w:rPr>
        <w:t xml:space="preserve"> </w:t>
      </w:r>
      <w:r w:rsidR="385EC068" w:rsidRPr="4C9E8FD8">
        <w:rPr>
          <w:lang w:val="en-US"/>
        </w:rPr>
        <w:t xml:space="preserve"> Based on provisional unpublished data, humpback chub </w:t>
      </w:r>
      <w:proofErr w:type="gramStart"/>
      <w:r w:rsidR="385EC068" w:rsidRPr="4C9E8FD8">
        <w:rPr>
          <w:lang w:val="en-US"/>
        </w:rPr>
        <w:t>were</w:t>
      </w:r>
      <w:proofErr w:type="gramEnd"/>
      <w:r w:rsidR="385EC068" w:rsidRPr="4C9E8FD8">
        <w:rPr>
          <w:lang w:val="en-US"/>
        </w:rPr>
        <w:t xml:space="preserve"> not directly affected by the </w:t>
      </w:r>
      <w:r w:rsidR="48ECEC7E" w:rsidRPr="4C9E8FD8">
        <w:rPr>
          <w:lang w:val="en-US"/>
        </w:rPr>
        <w:t xml:space="preserve">fall </w:t>
      </w:r>
      <w:r w:rsidR="385EC068" w:rsidRPr="4C9E8FD8">
        <w:rPr>
          <w:lang w:val="en-US"/>
        </w:rPr>
        <w:t xml:space="preserve">2012, 2013, 2014, 2016, 2018, </w:t>
      </w:r>
      <w:r w:rsidR="50E002BF" w:rsidRPr="4C9E8FD8">
        <w:rPr>
          <w:lang w:val="en-US"/>
        </w:rPr>
        <w:t>or</w:t>
      </w:r>
      <w:r w:rsidR="385EC068" w:rsidRPr="4C9E8FD8">
        <w:rPr>
          <w:lang w:val="en-US"/>
        </w:rPr>
        <w:t xml:space="preserve"> spring 2023 HFEs with adult populations appearing stable over the period of these HFEs and juvenile populations fluctuating in response to variable recruitment in the Little Colorado River (USFWS 2018).</w:t>
      </w:r>
      <w:r w:rsidR="72200C40" w:rsidRPr="4C9E8FD8">
        <w:rPr>
          <w:lang w:val="en-US"/>
        </w:rPr>
        <w:t xml:space="preserve"> </w:t>
      </w:r>
    </w:p>
    <w:p w14:paraId="4BB380C7" w14:textId="77777777" w:rsidR="007E0AED" w:rsidRDefault="007E0AED" w:rsidP="00D02C8E">
      <w:pPr>
        <w:ind w:right="153"/>
        <w:rPr>
          <w:lang w:val="en-US"/>
        </w:rPr>
      </w:pPr>
    </w:p>
    <w:p w14:paraId="730180AD" w14:textId="7CDFAA18" w:rsidR="42C5ED4F" w:rsidRDefault="42C5ED4F" w:rsidP="747C306D">
      <w:pPr>
        <w:ind w:right="153"/>
        <w:rPr>
          <w:lang w:val="en-US"/>
        </w:rPr>
      </w:pPr>
      <w:r w:rsidRPr="747C306D">
        <w:rPr>
          <w:lang w:val="en-US"/>
        </w:rPr>
        <w:t xml:space="preserve">In collaboration with </w:t>
      </w:r>
      <w:proofErr w:type="gramStart"/>
      <w:r w:rsidRPr="747C306D">
        <w:rPr>
          <w:lang w:val="en-US"/>
        </w:rPr>
        <w:t>the GCMRC</w:t>
      </w:r>
      <w:proofErr w:type="gramEnd"/>
      <w:r w:rsidRPr="747C306D">
        <w:rPr>
          <w:lang w:val="en-US"/>
        </w:rPr>
        <w:t xml:space="preserve"> and NPS, FWS continues to develop and refine a monitoring program to effectively sample mainstem aggregations of humpback chub in the Colorado River in Grand Canyon. In 2025, FWS and GCMRC conducted structured </w:t>
      </w:r>
      <w:proofErr w:type="gramStart"/>
      <w:r w:rsidRPr="747C306D">
        <w:rPr>
          <w:lang w:val="en-US"/>
        </w:rPr>
        <w:t>sampling</w:t>
      </w:r>
      <w:proofErr w:type="gramEnd"/>
      <w:r w:rsidRPr="747C306D">
        <w:rPr>
          <w:lang w:val="en-US"/>
        </w:rPr>
        <w:t xml:space="preserve"> to assess population size of humpback chub in and outside these aggregations. Since 2014, humpback chub populations in western Grand Canyon have increased in size. Large numbers of juvenile and adult humpback chub provide evidence of a continued expanding population comprised largely of in-situ spawning and recruitment in western Grand Canyon.    </w:t>
      </w:r>
    </w:p>
    <w:p w14:paraId="3AED47FA" w14:textId="070965A9" w:rsidR="747C306D" w:rsidRDefault="747C306D" w:rsidP="747C306D">
      <w:pPr>
        <w:ind w:right="153"/>
        <w:rPr>
          <w:lang w:val="en-US"/>
        </w:rPr>
      </w:pPr>
    </w:p>
    <w:p w14:paraId="674F3E1D" w14:textId="50844994" w:rsidR="00B2601A" w:rsidRPr="007E0AED" w:rsidRDefault="6D2B4F43" w:rsidP="00D02C8E">
      <w:pPr>
        <w:ind w:right="153"/>
        <w:rPr>
          <w:lang w:val="en-US"/>
        </w:rPr>
      </w:pPr>
      <w:r w:rsidRPr="39FFE391">
        <w:rPr>
          <w:color w:val="000000" w:themeColor="text1"/>
          <w:lang w:val="en-US"/>
        </w:rPr>
        <w:t xml:space="preserve">A small reproducing population of endangered razorback </w:t>
      </w:r>
      <w:proofErr w:type="gramStart"/>
      <w:r w:rsidRPr="39FFE391">
        <w:rPr>
          <w:color w:val="000000" w:themeColor="text1"/>
          <w:lang w:val="en-US"/>
        </w:rPr>
        <w:t xml:space="preserve">sucker </w:t>
      </w:r>
      <w:r w:rsidR="0422D2C7" w:rsidRPr="39FFE391">
        <w:rPr>
          <w:color w:val="000000" w:themeColor="text1"/>
          <w:lang w:val="en-US"/>
        </w:rPr>
        <w:t>resides</w:t>
      </w:r>
      <w:proofErr w:type="gramEnd"/>
      <w:r w:rsidRPr="39FFE391">
        <w:rPr>
          <w:color w:val="000000" w:themeColor="text1"/>
          <w:lang w:val="en-US"/>
        </w:rPr>
        <w:t xml:space="preserve"> downstream in Lake Mead, and past monitoring data indicate that razorback </w:t>
      </w:r>
      <w:proofErr w:type="gramStart"/>
      <w:r w:rsidRPr="39FFE391">
        <w:rPr>
          <w:color w:val="000000" w:themeColor="text1"/>
          <w:lang w:val="en-US"/>
        </w:rPr>
        <w:t>sucker</w:t>
      </w:r>
      <w:proofErr w:type="gramEnd"/>
      <w:r w:rsidRPr="39FFE391">
        <w:rPr>
          <w:color w:val="000000" w:themeColor="text1"/>
          <w:lang w:val="en-US"/>
        </w:rPr>
        <w:t xml:space="preserve"> occupy and s</w:t>
      </w:r>
      <w:r w:rsidRPr="39FFE391">
        <w:rPr>
          <w:lang w:val="en-US"/>
        </w:rPr>
        <w:t xml:space="preserve">pawn in the </w:t>
      </w:r>
      <w:r w:rsidRPr="39FFE391">
        <w:rPr>
          <w:color w:val="000000" w:themeColor="text1"/>
          <w:lang w:val="en-US"/>
        </w:rPr>
        <w:t>western Grand Canyon (Kegerries et al. 2017). In 2012, a single adult was captured near Spencer Canyon (Bunch et al. 2012</w:t>
      </w:r>
      <w:proofErr w:type="gramStart"/>
      <w:r w:rsidRPr="39FFE391">
        <w:rPr>
          <w:color w:val="000000" w:themeColor="text1"/>
          <w:lang w:val="en-US"/>
        </w:rPr>
        <w:t>)</w:t>
      </w:r>
      <w:proofErr w:type="gramEnd"/>
      <w:r w:rsidRPr="39FFE391">
        <w:rPr>
          <w:color w:val="000000" w:themeColor="text1"/>
          <w:lang w:val="en-US"/>
        </w:rPr>
        <w:t xml:space="preserve"> and several other sonic-tagged individuals were detected in the same relative area (Kegerries et al. 2017). Razorback suckers have been captured in small numbers in this same area in subsequent years including two adults, one untagged and one sonic tagged, in 2013, one sonic-tagged adult in 2016, and one untagged adult in 2018 (AZGFD unpublished data). </w:t>
      </w:r>
      <w:proofErr w:type="gramStart"/>
      <w:r w:rsidRPr="39FFE391">
        <w:rPr>
          <w:color w:val="000000" w:themeColor="text1"/>
          <w:lang w:val="en-US"/>
        </w:rPr>
        <w:t>Razorback sucker</w:t>
      </w:r>
      <w:proofErr w:type="gramEnd"/>
      <w:r w:rsidRPr="39FFE391">
        <w:rPr>
          <w:color w:val="000000" w:themeColor="text1"/>
          <w:lang w:val="en-US"/>
        </w:rPr>
        <w:t xml:space="preserve"> larvae were captured as far upstream as river mile 127.3 in 2019; however, numbers of larvae found during standardized monitoring have steadily declined since 2014 from 462 to 0 in 2020, 2021 and 2022 (Kegerries et al. 2021, S. Platania, ASIR, Inc., personal communication).</w:t>
      </w:r>
    </w:p>
    <w:p w14:paraId="0AA2C50E" w14:textId="77777777" w:rsidR="007E0AED" w:rsidRPr="007E0AED" w:rsidRDefault="007E0AED" w:rsidP="00D02C8E">
      <w:pPr>
        <w:pBdr>
          <w:top w:val="nil"/>
          <w:left w:val="nil"/>
          <w:bottom w:val="nil"/>
          <w:right w:val="nil"/>
          <w:between w:val="nil"/>
        </w:pBdr>
        <w:ind w:right="101"/>
        <w:rPr>
          <w:color w:val="000000"/>
          <w:lang w:val="en-US"/>
        </w:rPr>
      </w:pPr>
    </w:p>
    <w:p w14:paraId="674F3E1E" w14:textId="7A6A0A6E" w:rsidR="00B2601A" w:rsidRDefault="385EC068" w:rsidP="4C9E8FD8">
      <w:pPr>
        <w:pBdr>
          <w:top w:val="nil"/>
          <w:left w:val="nil"/>
          <w:bottom w:val="nil"/>
          <w:right w:val="nil"/>
          <w:between w:val="nil"/>
        </w:pBdr>
        <w:rPr>
          <w:color w:val="000000"/>
          <w:lang w:val="en-US"/>
        </w:rPr>
      </w:pPr>
      <w:r w:rsidRPr="4C9E8FD8">
        <w:rPr>
          <w:color w:val="000000" w:themeColor="text1"/>
          <w:lang w:val="en-US"/>
        </w:rPr>
        <w:t xml:space="preserve">Changes in flows due to </w:t>
      </w:r>
      <w:proofErr w:type="gramStart"/>
      <w:r w:rsidRPr="4C9E8FD8">
        <w:rPr>
          <w:color w:val="000000" w:themeColor="text1"/>
          <w:lang w:val="en-US"/>
        </w:rPr>
        <w:t xml:space="preserve">a </w:t>
      </w:r>
      <w:r w:rsidR="02E0F29F" w:rsidRPr="4C9E8FD8">
        <w:rPr>
          <w:color w:val="000000" w:themeColor="text1"/>
          <w:lang w:val="en-US"/>
        </w:rPr>
        <w:t>spring</w:t>
      </w:r>
      <w:proofErr w:type="gramEnd"/>
      <w:r w:rsidRPr="4C9E8FD8">
        <w:rPr>
          <w:color w:val="000000" w:themeColor="text1"/>
          <w:lang w:val="en-US"/>
        </w:rPr>
        <w:t xml:space="preserve"> HFE are unlikely to have a substantial effect </w:t>
      </w:r>
      <w:r w:rsidR="5CB56377" w:rsidRPr="4C9E8FD8">
        <w:rPr>
          <w:color w:val="000000" w:themeColor="text1"/>
          <w:lang w:val="en-US"/>
        </w:rPr>
        <w:t>on</w:t>
      </w:r>
      <w:r w:rsidRPr="4C9E8FD8">
        <w:rPr>
          <w:color w:val="000000" w:themeColor="text1"/>
          <w:lang w:val="en-US"/>
        </w:rPr>
        <w:t xml:space="preserve"> razorback suckers</w:t>
      </w:r>
      <w:r w:rsidR="4E45041B" w:rsidRPr="4C9E8FD8">
        <w:rPr>
          <w:color w:val="000000" w:themeColor="text1"/>
          <w:lang w:val="en-US"/>
        </w:rPr>
        <w:t xml:space="preserve"> due to the limited </w:t>
      </w:r>
      <w:r w:rsidR="63249D48" w:rsidRPr="4C9E8FD8">
        <w:rPr>
          <w:color w:val="000000" w:themeColor="text1"/>
          <w:lang w:val="en-US"/>
        </w:rPr>
        <w:t xml:space="preserve">recent evidence of </w:t>
      </w:r>
      <w:r w:rsidR="530DA1DB" w:rsidRPr="4C9E8FD8">
        <w:rPr>
          <w:color w:val="000000" w:themeColor="text1"/>
          <w:lang w:val="en-US"/>
        </w:rPr>
        <w:t>the presence of early life stages</w:t>
      </w:r>
      <w:r w:rsidRPr="4C9E8FD8">
        <w:rPr>
          <w:color w:val="000000" w:themeColor="text1"/>
          <w:lang w:val="en-US"/>
        </w:rPr>
        <w:t xml:space="preserve"> </w:t>
      </w:r>
      <w:r w:rsidR="4EF53D99" w:rsidRPr="4C9E8FD8">
        <w:rPr>
          <w:color w:val="000000" w:themeColor="text1"/>
          <w:lang w:val="en-US"/>
        </w:rPr>
        <w:t>within the</w:t>
      </w:r>
      <w:r w:rsidRPr="4C9E8FD8">
        <w:rPr>
          <w:color w:val="000000" w:themeColor="text1"/>
          <w:lang w:val="en-US"/>
        </w:rPr>
        <w:t xml:space="preserve"> Grand Canyon. In </w:t>
      </w:r>
      <w:r w:rsidR="530DA1DB" w:rsidRPr="4C9E8FD8">
        <w:rPr>
          <w:color w:val="000000" w:themeColor="text1"/>
          <w:lang w:val="en-US"/>
        </w:rPr>
        <w:t>contrast to razorback sucker, i</w:t>
      </w:r>
      <w:r w:rsidRPr="4C9E8FD8">
        <w:rPr>
          <w:color w:val="000000" w:themeColor="text1"/>
          <w:lang w:val="en-US"/>
        </w:rPr>
        <w:t xml:space="preserve">n recent years, </w:t>
      </w:r>
      <w:r w:rsidR="530DA1DB" w:rsidRPr="4C9E8FD8">
        <w:rPr>
          <w:color w:val="000000" w:themeColor="text1"/>
          <w:lang w:val="en-US"/>
        </w:rPr>
        <w:t xml:space="preserve">other </w:t>
      </w:r>
      <w:r w:rsidRPr="4C9E8FD8">
        <w:rPr>
          <w:color w:val="000000" w:themeColor="text1"/>
          <w:lang w:val="en-US"/>
        </w:rPr>
        <w:t>native fish</w:t>
      </w:r>
      <w:r w:rsidR="530DA1DB" w:rsidRPr="4C9E8FD8">
        <w:rPr>
          <w:color w:val="000000" w:themeColor="text1"/>
          <w:lang w:val="en-US"/>
        </w:rPr>
        <w:t>es</w:t>
      </w:r>
      <w:r w:rsidRPr="4C9E8FD8">
        <w:rPr>
          <w:color w:val="000000" w:themeColor="text1"/>
          <w:lang w:val="en-US"/>
        </w:rPr>
        <w:t xml:space="preserve"> have increased (or remained stable)</w:t>
      </w:r>
      <w:r w:rsidR="7D66FD15" w:rsidRPr="4C9E8FD8">
        <w:rPr>
          <w:color w:val="000000" w:themeColor="text1"/>
          <w:lang w:val="en-US"/>
        </w:rPr>
        <w:t xml:space="preserve"> in abundance</w:t>
      </w:r>
      <w:r w:rsidRPr="4C9E8FD8">
        <w:rPr>
          <w:color w:val="000000" w:themeColor="text1"/>
          <w:lang w:val="en-US"/>
        </w:rPr>
        <w:t xml:space="preserve"> and distribution in western Grand Canyon, with large numbers of juvenile humpback chub and flannelmouth sucker (</w:t>
      </w:r>
      <w:r w:rsidRPr="4C9E8FD8">
        <w:rPr>
          <w:i/>
          <w:iCs/>
          <w:color w:val="000000" w:themeColor="text1"/>
          <w:lang w:val="en-US"/>
        </w:rPr>
        <w:t xml:space="preserve">Catostomus </w:t>
      </w:r>
      <w:proofErr w:type="spellStart"/>
      <w:r w:rsidRPr="4C9E8FD8">
        <w:rPr>
          <w:i/>
          <w:iCs/>
          <w:color w:val="000000" w:themeColor="text1"/>
          <w:lang w:val="en-US"/>
        </w:rPr>
        <w:t>latipinnis</w:t>
      </w:r>
      <w:proofErr w:type="spellEnd"/>
      <w:r w:rsidRPr="4C9E8FD8">
        <w:rPr>
          <w:color w:val="000000" w:themeColor="text1"/>
          <w:lang w:val="en-US"/>
        </w:rPr>
        <w:t xml:space="preserve">) present (Kegerries et al. 2021, Van </w:t>
      </w:r>
      <w:proofErr w:type="spellStart"/>
      <w:r w:rsidRPr="4C9E8FD8">
        <w:rPr>
          <w:color w:val="000000" w:themeColor="text1"/>
          <w:lang w:val="en-US"/>
        </w:rPr>
        <w:t>Haverbeke</w:t>
      </w:r>
      <w:proofErr w:type="spellEnd"/>
      <w:r w:rsidRPr="4C9E8FD8">
        <w:rPr>
          <w:color w:val="000000" w:themeColor="text1"/>
          <w:lang w:val="en-US"/>
        </w:rPr>
        <w:t xml:space="preserve"> et al. 2017, Rogowski et al. 2018).</w:t>
      </w:r>
      <w:r w:rsidR="4EF53D99" w:rsidRPr="4C9E8FD8">
        <w:rPr>
          <w:color w:val="000000" w:themeColor="text1"/>
          <w:lang w:val="en-US"/>
        </w:rPr>
        <w:t xml:space="preserve"> </w:t>
      </w:r>
    </w:p>
    <w:p w14:paraId="674F3E1F" w14:textId="77777777" w:rsidR="00B2601A" w:rsidRDefault="00B2601A" w:rsidP="00D02C8E"/>
    <w:p w14:paraId="674F3E20" w14:textId="1E974B19" w:rsidR="00B2601A" w:rsidRDefault="00BB129D" w:rsidP="00D02C8E">
      <w:pPr>
        <w:pStyle w:val="Heading3"/>
        <w:spacing w:before="0"/>
      </w:pPr>
      <w:r>
        <w:t>Spring</w:t>
      </w:r>
      <w:r w:rsidR="009F6659">
        <w:t xml:space="preserve"> HFE</w:t>
      </w:r>
    </w:p>
    <w:p w14:paraId="448E4332" w14:textId="43DF5C5B" w:rsidR="00B2601A" w:rsidRDefault="385EC068" w:rsidP="00D02C8E">
      <w:pPr>
        <w:ind w:right="153"/>
        <w:rPr>
          <w:lang w:val="en-US"/>
        </w:rPr>
      </w:pPr>
      <w:r w:rsidRPr="4C9E8FD8">
        <w:rPr>
          <w:b/>
          <w:bCs/>
          <w:lang w:val="en-US"/>
        </w:rPr>
        <w:t xml:space="preserve">A </w:t>
      </w:r>
      <w:r w:rsidR="02E0F29F" w:rsidRPr="4C9E8FD8">
        <w:rPr>
          <w:b/>
          <w:bCs/>
          <w:lang w:val="en-US"/>
        </w:rPr>
        <w:t>spring</w:t>
      </w:r>
      <w:r w:rsidRPr="4C9E8FD8">
        <w:rPr>
          <w:b/>
          <w:bCs/>
          <w:lang w:val="en-US"/>
        </w:rPr>
        <w:t xml:space="preserve"> 202</w:t>
      </w:r>
      <w:r w:rsidR="02E0F29F" w:rsidRPr="4C9E8FD8">
        <w:rPr>
          <w:b/>
          <w:bCs/>
          <w:lang w:val="en-US"/>
        </w:rPr>
        <w:t>6</w:t>
      </w:r>
      <w:r w:rsidRPr="4C9E8FD8">
        <w:rPr>
          <w:b/>
          <w:bCs/>
          <w:lang w:val="en-US"/>
        </w:rPr>
        <w:t xml:space="preserve"> HFE is not expected to pose any direct additional risks to humpback chub or </w:t>
      </w:r>
      <w:r w:rsidR="3D58D3D3" w:rsidRPr="4C9E8FD8">
        <w:rPr>
          <w:b/>
          <w:bCs/>
          <w:lang w:val="en-US"/>
        </w:rPr>
        <w:t xml:space="preserve">other </w:t>
      </w:r>
      <w:r w:rsidRPr="4C9E8FD8">
        <w:rPr>
          <w:b/>
          <w:bCs/>
          <w:lang w:val="en-US"/>
        </w:rPr>
        <w:t>Native Fish</w:t>
      </w:r>
      <w:r w:rsidRPr="4C9E8FD8">
        <w:rPr>
          <w:lang w:val="en-US"/>
        </w:rPr>
        <w:t xml:space="preserve">. </w:t>
      </w:r>
      <w:r w:rsidR="05464845" w:rsidRPr="4C9E8FD8">
        <w:rPr>
          <w:lang w:val="en-US"/>
        </w:rPr>
        <w:t xml:space="preserve">There is no </w:t>
      </w:r>
      <w:proofErr w:type="gramStart"/>
      <w:r w:rsidR="05464845" w:rsidRPr="4C9E8FD8">
        <w:rPr>
          <w:lang w:val="en-US"/>
        </w:rPr>
        <w:t>evidence</w:t>
      </w:r>
      <w:proofErr w:type="gramEnd"/>
      <w:r w:rsidR="05464845" w:rsidRPr="4C9E8FD8">
        <w:rPr>
          <w:lang w:val="en-US"/>
        </w:rPr>
        <w:t xml:space="preserve"> p</w:t>
      </w:r>
      <w:r w:rsidR="1C2F8A47" w:rsidRPr="4C9E8FD8">
        <w:rPr>
          <w:lang w:val="en-US"/>
        </w:rPr>
        <w:t xml:space="preserve">ast HFEs have had an influence on the humpback chub </w:t>
      </w:r>
      <w:r w:rsidR="7691E35B" w:rsidRPr="4C9E8FD8">
        <w:rPr>
          <w:lang w:val="en-US"/>
        </w:rPr>
        <w:t>populations,</w:t>
      </w:r>
      <w:r w:rsidR="0455EDBF" w:rsidRPr="4C9E8FD8">
        <w:rPr>
          <w:lang w:val="en-US"/>
        </w:rPr>
        <w:t xml:space="preserve"> and it is </w:t>
      </w:r>
      <w:r w:rsidR="4FBC7D4A" w:rsidRPr="4C9E8FD8">
        <w:rPr>
          <w:lang w:val="en-US"/>
        </w:rPr>
        <w:t>expected that</w:t>
      </w:r>
      <w:r w:rsidR="0455EDBF" w:rsidRPr="4C9E8FD8">
        <w:rPr>
          <w:lang w:val="en-US"/>
        </w:rPr>
        <w:t xml:space="preserve"> any dispersal of nonnative fish wil</w:t>
      </w:r>
      <w:r w:rsidR="2CE64FF0" w:rsidRPr="4C9E8FD8">
        <w:rPr>
          <w:lang w:val="en-US"/>
        </w:rPr>
        <w:t xml:space="preserve">l be minimal and not </w:t>
      </w:r>
      <w:r w:rsidR="00393E20" w:rsidRPr="4C9E8FD8">
        <w:rPr>
          <w:lang w:val="en-US"/>
        </w:rPr>
        <w:t xml:space="preserve">have negative </w:t>
      </w:r>
      <w:r w:rsidR="5BFDC73A" w:rsidRPr="4C9E8FD8">
        <w:rPr>
          <w:lang w:val="en-US"/>
        </w:rPr>
        <w:t xml:space="preserve">effects </w:t>
      </w:r>
      <w:proofErr w:type="gramStart"/>
      <w:r w:rsidR="5BFDC73A" w:rsidRPr="4C9E8FD8">
        <w:rPr>
          <w:lang w:val="en-US"/>
        </w:rPr>
        <w:t>to</w:t>
      </w:r>
      <w:proofErr w:type="gramEnd"/>
      <w:r w:rsidR="2CE64FF0" w:rsidRPr="4C9E8FD8">
        <w:rPr>
          <w:lang w:val="en-US"/>
        </w:rPr>
        <w:t xml:space="preserve"> the humpback chub population</w:t>
      </w:r>
      <w:r w:rsidR="0455EDBF" w:rsidRPr="4C9E8FD8">
        <w:rPr>
          <w:lang w:val="en-US"/>
        </w:rPr>
        <w:t xml:space="preserve">. </w:t>
      </w:r>
      <w:r w:rsidRPr="4C9E8FD8">
        <w:rPr>
          <w:lang w:val="en-US"/>
        </w:rPr>
        <w:t xml:space="preserve">In the PI Technical Team discussions in the </w:t>
      </w:r>
      <w:r w:rsidR="02E0F29F" w:rsidRPr="4C9E8FD8">
        <w:rPr>
          <w:lang w:val="en-US"/>
        </w:rPr>
        <w:t>spring</w:t>
      </w:r>
      <w:r w:rsidRPr="4C9E8FD8">
        <w:rPr>
          <w:lang w:val="en-US"/>
        </w:rPr>
        <w:t xml:space="preserve"> of 202</w:t>
      </w:r>
      <w:r w:rsidR="02E0F29F" w:rsidRPr="4C9E8FD8">
        <w:rPr>
          <w:lang w:val="en-US"/>
        </w:rPr>
        <w:t>4</w:t>
      </w:r>
      <w:r w:rsidRPr="4C9E8FD8">
        <w:rPr>
          <w:lang w:val="en-US"/>
        </w:rPr>
        <w:t xml:space="preserve">, it was suggested that a spring HFE may have more aquatic ecosystem benefits due to historic peak timing. Humpback chub recruitment in Western Grand Canyon was high in 2023, but there have been other high recruitment events in years without spring HFEs (evidence is needed to further test this hypothesis). </w:t>
      </w:r>
    </w:p>
    <w:p w14:paraId="674F3E21" w14:textId="7A731DD7" w:rsidR="00B2601A" w:rsidRPr="007E0AED" w:rsidRDefault="73D172ED" w:rsidP="00D02C8E">
      <w:pPr>
        <w:ind w:right="153"/>
        <w:rPr>
          <w:lang w:val="en-US"/>
        </w:rPr>
      </w:pPr>
      <w:r w:rsidRPr="007E0AED">
        <w:rPr>
          <w:lang w:val="en-US"/>
        </w:rPr>
        <w:t xml:space="preserve"> </w:t>
      </w:r>
    </w:p>
    <w:p w14:paraId="674F3E22" w14:textId="77777777" w:rsidR="00B2601A" w:rsidRDefault="009F6659" w:rsidP="00D02C8E">
      <w:pPr>
        <w:pStyle w:val="Heading2"/>
        <w:spacing w:before="0" w:after="0"/>
      </w:pPr>
      <w:bookmarkStart w:id="5" w:name="bookmark=id.ngdrhgbakjqd"/>
      <w:bookmarkEnd w:id="5"/>
      <w:r>
        <w:lastRenderedPageBreak/>
        <w:t>Hydropower and Energy</w:t>
      </w:r>
    </w:p>
    <w:p w14:paraId="570B836C" w14:textId="356F4C96" w:rsidR="35DF4D28" w:rsidRDefault="5A1273BD" w:rsidP="0FDD80AF">
      <w:r w:rsidRPr="0FDD80AF">
        <w:rPr>
          <w:lang w:val="en-US"/>
        </w:rPr>
        <w:t>The recent financial impacts of the LTEMP Experiments are changing how WAPA and Reclamation are utilizing the Basin Fund. These experiments have created a funding shortfall for the capital replacements program for the Colorado River Storage Project (CRSP) system. These cuts resulted in many capital replacement projects being deferred to a later date. Continued pressure on the Basin Fund due to these experiments could result in further deferral of replacements and maintenance increasing the risk of failures in the CRSP power system.</w:t>
      </w:r>
    </w:p>
    <w:p w14:paraId="6B16458C" w14:textId="4A66103E" w:rsidR="187D6F54" w:rsidRDefault="187D6F54" w:rsidP="187D6F54">
      <w:pPr>
        <w:rPr>
          <w:lang w:val="en-US"/>
        </w:rPr>
      </w:pPr>
    </w:p>
    <w:p w14:paraId="1B1DADBE" w14:textId="1DE7F7F4" w:rsidR="02E9976D" w:rsidRPr="00BA5AB2" w:rsidRDefault="02E9976D" w:rsidP="187D6F54">
      <w:pPr>
        <w:rPr>
          <w:i/>
          <w:iCs/>
          <w:sz w:val="22"/>
          <w:szCs w:val="22"/>
          <w:lang w:val="en-US"/>
        </w:rPr>
      </w:pPr>
      <w:r w:rsidRPr="187D6F54">
        <w:rPr>
          <w:i/>
          <w:iCs/>
          <w:sz w:val="22"/>
          <w:szCs w:val="22"/>
          <w:lang w:val="en-US"/>
        </w:rPr>
        <w:t xml:space="preserve">Table 2. </w:t>
      </w:r>
      <w:r w:rsidR="38002767" w:rsidRPr="187D6F54">
        <w:rPr>
          <w:i/>
          <w:iCs/>
          <w:sz w:val="22"/>
          <w:szCs w:val="22"/>
          <w:lang w:val="en-US"/>
        </w:rPr>
        <w:t xml:space="preserve">Median </w:t>
      </w:r>
      <w:r w:rsidRPr="187D6F54">
        <w:rPr>
          <w:i/>
          <w:iCs/>
          <w:sz w:val="22"/>
          <w:szCs w:val="22"/>
          <w:lang w:val="en-US"/>
        </w:rPr>
        <w:t>cost</w:t>
      </w:r>
      <w:r w:rsidR="36954AF2" w:rsidRPr="187D6F54">
        <w:rPr>
          <w:i/>
          <w:iCs/>
          <w:sz w:val="22"/>
          <w:szCs w:val="22"/>
          <w:lang w:val="en-US"/>
        </w:rPr>
        <w:t xml:space="preserve"> estimate</w:t>
      </w:r>
      <w:r w:rsidRPr="187D6F54">
        <w:rPr>
          <w:i/>
          <w:iCs/>
          <w:sz w:val="22"/>
          <w:szCs w:val="22"/>
          <w:lang w:val="en-US"/>
        </w:rPr>
        <w:t xml:space="preserve"> of </w:t>
      </w:r>
      <w:r w:rsidR="004D340D">
        <w:rPr>
          <w:i/>
          <w:iCs/>
          <w:sz w:val="22"/>
          <w:szCs w:val="22"/>
          <w:lang w:val="en-US"/>
        </w:rPr>
        <w:t>a</w:t>
      </w:r>
      <w:r w:rsidR="002C511E">
        <w:rPr>
          <w:i/>
          <w:iCs/>
          <w:sz w:val="22"/>
          <w:szCs w:val="22"/>
          <w:lang w:val="en-US"/>
        </w:rPr>
        <w:t xml:space="preserve"> 23hr</w:t>
      </w:r>
      <w:r w:rsidRPr="187D6F54">
        <w:rPr>
          <w:i/>
          <w:iCs/>
          <w:sz w:val="22"/>
          <w:szCs w:val="22"/>
          <w:lang w:val="en-US"/>
        </w:rPr>
        <w:t xml:space="preserve"> spring HFE in 2026 at a magnitude of 32,400 </w:t>
      </w:r>
      <w:proofErr w:type="spellStart"/>
      <w:r w:rsidRPr="187D6F54">
        <w:rPr>
          <w:i/>
          <w:iCs/>
          <w:sz w:val="22"/>
          <w:szCs w:val="22"/>
          <w:lang w:val="en-US"/>
        </w:rPr>
        <w:t>cfs</w:t>
      </w:r>
      <w:proofErr w:type="spellEnd"/>
      <w:r w:rsidRPr="187D6F54">
        <w:rPr>
          <w:i/>
          <w:iCs/>
          <w:sz w:val="22"/>
          <w:szCs w:val="22"/>
          <w:lang w:val="en-US"/>
        </w:rPr>
        <w:t xml:space="preserve">. </w:t>
      </w:r>
      <w:r w:rsidRPr="187D6F54">
        <w:rPr>
          <w:b/>
          <w:bCs/>
          <w:i/>
          <w:iCs/>
          <w:sz w:val="22"/>
          <w:szCs w:val="22"/>
          <w:lang w:val="en-US"/>
        </w:rPr>
        <w:t xml:space="preserve">Min and max cost estimates represent extremes and likely the actual cost will be within that range. </w:t>
      </w:r>
      <w:r w:rsidRPr="187D6F54">
        <w:rPr>
          <w:i/>
          <w:iCs/>
          <w:sz w:val="22"/>
          <w:szCs w:val="22"/>
          <w:lang w:val="en-US"/>
        </w:rPr>
        <w:t>HFE duration represents how hours (</w:t>
      </w:r>
      <w:proofErr w:type="spellStart"/>
      <w:r w:rsidRPr="187D6F54">
        <w:rPr>
          <w:i/>
          <w:iCs/>
          <w:sz w:val="22"/>
          <w:szCs w:val="22"/>
          <w:lang w:val="en-US"/>
        </w:rPr>
        <w:t>hrs</w:t>
      </w:r>
      <w:proofErr w:type="spellEnd"/>
      <w:r w:rsidRPr="187D6F54">
        <w:rPr>
          <w:i/>
          <w:iCs/>
          <w:sz w:val="22"/>
          <w:szCs w:val="22"/>
          <w:lang w:val="en-US"/>
        </w:rPr>
        <w:t>) the HFE will be conducted, Turbine Releases is the amount of water in Acre-Feet (AF) that will flow through the penstocks during the proposed HFE, Bypass Releases is the amount of water in AF that will flow through the river outlet works during the proposed HFE, Total Volume is the combined Turbine and Bypass Release, and min and max cost represents the range estimated costs for implementing an HFE at that duration. These are estimates and uncertainty still exists around hydrology, monthly volumes, power costs, and other factors.</w:t>
      </w:r>
      <w:r w:rsidR="00BA5AB2">
        <w:rPr>
          <w:sz w:val="22"/>
          <w:szCs w:val="22"/>
          <w:lang w:val="en-US"/>
        </w:rPr>
        <w:t xml:space="preserve"> </w:t>
      </w:r>
      <w:r w:rsidR="00BA5AB2">
        <w:rPr>
          <w:i/>
          <w:iCs/>
          <w:sz w:val="22"/>
          <w:szCs w:val="22"/>
          <w:lang w:val="en-US"/>
        </w:rPr>
        <w:t xml:space="preserve">Due to time constraints a 12hr HFE </w:t>
      </w:r>
      <w:proofErr w:type="gramStart"/>
      <w:r w:rsidR="00BA5AB2">
        <w:rPr>
          <w:i/>
          <w:iCs/>
          <w:sz w:val="22"/>
          <w:szCs w:val="22"/>
          <w:lang w:val="en-US"/>
        </w:rPr>
        <w:t>was not able to</w:t>
      </w:r>
      <w:proofErr w:type="gramEnd"/>
      <w:r w:rsidR="00BA5AB2">
        <w:rPr>
          <w:i/>
          <w:iCs/>
          <w:sz w:val="22"/>
          <w:szCs w:val="22"/>
          <w:lang w:val="en-US"/>
        </w:rPr>
        <w:t xml:space="preserve"> be modeled for replacement costs. </w:t>
      </w:r>
    </w:p>
    <w:p w14:paraId="3E129972" w14:textId="74206330" w:rsidR="02E9976D" w:rsidRDefault="02E9976D" w:rsidP="187D6F54">
      <w:r w:rsidRPr="187D6F54">
        <w:rPr>
          <w:sz w:val="22"/>
          <w:szCs w:val="22"/>
          <w:lang w:val="en-US"/>
        </w:rPr>
        <w:t xml:space="preserve"> </w:t>
      </w:r>
    </w:p>
    <w:tbl>
      <w:tblPr>
        <w:tblW w:w="0" w:type="auto"/>
        <w:tblLook w:val="04A0" w:firstRow="1" w:lastRow="0" w:firstColumn="1" w:lastColumn="0" w:noHBand="0" w:noVBand="1"/>
      </w:tblPr>
      <w:tblGrid>
        <w:gridCol w:w="1273"/>
        <w:gridCol w:w="1621"/>
        <w:gridCol w:w="1582"/>
        <w:gridCol w:w="1376"/>
        <w:gridCol w:w="1376"/>
        <w:gridCol w:w="1080"/>
        <w:gridCol w:w="1261"/>
      </w:tblGrid>
      <w:tr w:rsidR="187D6F54" w14:paraId="0830628A" w14:textId="77777777" w:rsidTr="187D6F54">
        <w:trPr>
          <w:trHeight w:val="915"/>
        </w:trPr>
        <w:tc>
          <w:tcPr>
            <w:tcW w:w="1273" w:type="dxa"/>
            <w:tcBorders>
              <w:top w:val="single" w:sz="8" w:space="0" w:color="auto"/>
              <w:left w:val="nil"/>
              <w:bottom w:val="single" w:sz="8" w:space="0" w:color="auto"/>
              <w:right w:val="nil"/>
            </w:tcBorders>
            <w:vAlign w:val="center"/>
          </w:tcPr>
          <w:p w14:paraId="6F80EEFD" w14:textId="422ADFBB" w:rsidR="187D6F54" w:rsidRDefault="187D6F54" w:rsidP="187D6F54">
            <w:pPr>
              <w:jc w:val="center"/>
              <w:rPr>
                <w:sz w:val="20"/>
                <w:szCs w:val="20"/>
                <w:lang w:val="en-US"/>
              </w:rPr>
            </w:pPr>
            <w:r w:rsidRPr="187D6F54">
              <w:rPr>
                <w:sz w:val="20"/>
                <w:szCs w:val="20"/>
                <w:lang w:val="en-US"/>
              </w:rPr>
              <w:t>HFE Duration (</w:t>
            </w:r>
            <w:proofErr w:type="spellStart"/>
            <w:r w:rsidRPr="187D6F54">
              <w:rPr>
                <w:sz w:val="20"/>
                <w:szCs w:val="20"/>
                <w:lang w:val="en-US"/>
              </w:rPr>
              <w:t>hrs</w:t>
            </w:r>
            <w:proofErr w:type="spellEnd"/>
            <w:r w:rsidRPr="187D6F54">
              <w:rPr>
                <w:sz w:val="20"/>
                <w:szCs w:val="20"/>
                <w:lang w:val="en-US"/>
              </w:rPr>
              <w:t xml:space="preserve">) </w:t>
            </w:r>
          </w:p>
        </w:tc>
        <w:tc>
          <w:tcPr>
            <w:tcW w:w="1621" w:type="dxa"/>
            <w:tcBorders>
              <w:top w:val="single" w:sz="8" w:space="0" w:color="auto"/>
              <w:left w:val="nil"/>
              <w:bottom w:val="single" w:sz="8" w:space="0" w:color="auto"/>
              <w:right w:val="nil"/>
            </w:tcBorders>
            <w:vAlign w:val="center"/>
          </w:tcPr>
          <w:p w14:paraId="085639D7" w14:textId="761B23BE" w:rsidR="187D6F54" w:rsidRDefault="187D6F54" w:rsidP="187D6F54">
            <w:pPr>
              <w:jc w:val="center"/>
              <w:rPr>
                <w:sz w:val="20"/>
                <w:szCs w:val="20"/>
              </w:rPr>
            </w:pPr>
            <w:r w:rsidRPr="187D6F54">
              <w:rPr>
                <w:sz w:val="20"/>
                <w:szCs w:val="20"/>
              </w:rPr>
              <w:t xml:space="preserve">Turbine Release (AF) </w:t>
            </w:r>
          </w:p>
        </w:tc>
        <w:tc>
          <w:tcPr>
            <w:tcW w:w="1582" w:type="dxa"/>
            <w:tcBorders>
              <w:top w:val="single" w:sz="8" w:space="0" w:color="auto"/>
              <w:left w:val="nil"/>
              <w:bottom w:val="single" w:sz="8" w:space="0" w:color="auto"/>
              <w:right w:val="nil"/>
            </w:tcBorders>
            <w:vAlign w:val="center"/>
          </w:tcPr>
          <w:p w14:paraId="7D4C0335" w14:textId="641AC157" w:rsidR="187D6F54" w:rsidRDefault="187D6F54" w:rsidP="187D6F54">
            <w:pPr>
              <w:jc w:val="center"/>
              <w:rPr>
                <w:sz w:val="20"/>
                <w:szCs w:val="20"/>
              </w:rPr>
            </w:pPr>
            <w:r w:rsidRPr="187D6F54">
              <w:rPr>
                <w:sz w:val="20"/>
                <w:szCs w:val="20"/>
              </w:rPr>
              <w:t xml:space="preserve">Bypass Release (AF) </w:t>
            </w:r>
          </w:p>
        </w:tc>
        <w:tc>
          <w:tcPr>
            <w:tcW w:w="1376" w:type="dxa"/>
            <w:tcBorders>
              <w:top w:val="single" w:sz="8" w:space="0" w:color="auto"/>
              <w:left w:val="nil"/>
              <w:bottom w:val="single" w:sz="8" w:space="0" w:color="auto"/>
              <w:right w:val="nil"/>
            </w:tcBorders>
            <w:vAlign w:val="center"/>
          </w:tcPr>
          <w:p w14:paraId="42729ACE" w14:textId="73F74EAD" w:rsidR="187D6F54" w:rsidRDefault="187D6F54" w:rsidP="187D6F54">
            <w:pPr>
              <w:jc w:val="center"/>
              <w:rPr>
                <w:sz w:val="20"/>
                <w:szCs w:val="20"/>
                <w:lang w:val="en-US"/>
              </w:rPr>
            </w:pPr>
            <w:r w:rsidRPr="187D6F54">
              <w:rPr>
                <w:sz w:val="20"/>
                <w:szCs w:val="20"/>
                <w:lang w:val="en-US"/>
              </w:rPr>
              <w:t xml:space="preserve">Total Volume (AF) </w:t>
            </w:r>
          </w:p>
        </w:tc>
        <w:tc>
          <w:tcPr>
            <w:tcW w:w="1376" w:type="dxa"/>
            <w:tcBorders>
              <w:top w:val="single" w:sz="8" w:space="0" w:color="auto"/>
              <w:left w:val="nil"/>
              <w:bottom w:val="single" w:sz="8" w:space="0" w:color="auto"/>
              <w:right w:val="nil"/>
            </w:tcBorders>
            <w:vAlign w:val="center"/>
          </w:tcPr>
          <w:p w14:paraId="57A4434D" w14:textId="16E3DF4A" w:rsidR="2F25F28E" w:rsidRDefault="2F25F28E" w:rsidP="187D6F54">
            <w:pPr>
              <w:jc w:val="center"/>
              <w:rPr>
                <w:sz w:val="20"/>
                <w:szCs w:val="20"/>
              </w:rPr>
            </w:pPr>
            <w:r w:rsidRPr="187D6F54">
              <w:rPr>
                <w:sz w:val="20"/>
                <w:szCs w:val="20"/>
              </w:rPr>
              <w:t>Median Cost Estimate</w:t>
            </w:r>
          </w:p>
        </w:tc>
        <w:tc>
          <w:tcPr>
            <w:tcW w:w="1080" w:type="dxa"/>
            <w:tcBorders>
              <w:top w:val="single" w:sz="8" w:space="0" w:color="auto"/>
              <w:left w:val="nil"/>
              <w:bottom w:val="single" w:sz="8" w:space="0" w:color="auto"/>
              <w:right w:val="nil"/>
            </w:tcBorders>
            <w:vAlign w:val="center"/>
          </w:tcPr>
          <w:p w14:paraId="08E790FA" w14:textId="70929D33" w:rsidR="187D6F54" w:rsidRDefault="187D6F54" w:rsidP="187D6F54">
            <w:pPr>
              <w:jc w:val="center"/>
              <w:rPr>
                <w:sz w:val="20"/>
                <w:szCs w:val="20"/>
              </w:rPr>
            </w:pPr>
            <w:r w:rsidRPr="187D6F54">
              <w:rPr>
                <w:sz w:val="20"/>
                <w:szCs w:val="20"/>
              </w:rPr>
              <w:t xml:space="preserve">Min Cost Estimate </w:t>
            </w:r>
          </w:p>
        </w:tc>
        <w:tc>
          <w:tcPr>
            <w:tcW w:w="1261" w:type="dxa"/>
            <w:tcBorders>
              <w:top w:val="single" w:sz="8" w:space="0" w:color="auto"/>
              <w:left w:val="nil"/>
              <w:bottom w:val="single" w:sz="8" w:space="0" w:color="auto"/>
              <w:right w:val="nil"/>
            </w:tcBorders>
            <w:vAlign w:val="center"/>
          </w:tcPr>
          <w:p w14:paraId="1DF3D141" w14:textId="3D9CB20E" w:rsidR="187D6F54" w:rsidRDefault="187D6F54" w:rsidP="187D6F54">
            <w:pPr>
              <w:jc w:val="center"/>
              <w:rPr>
                <w:sz w:val="20"/>
                <w:szCs w:val="20"/>
              </w:rPr>
            </w:pPr>
            <w:r w:rsidRPr="187D6F54">
              <w:rPr>
                <w:sz w:val="20"/>
                <w:szCs w:val="20"/>
              </w:rPr>
              <w:t xml:space="preserve">Max Cost Estimate </w:t>
            </w:r>
          </w:p>
        </w:tc>
      </w:tr>
      <w:tr w:rsidR="187D6F54" w14:paraId="277DB768" w14:textId="77777777" w:rsidTr="187D6F54">
        <w:trPr>
          <w:trHeight w:val="315"/>
        </w:trPr>
        <w:tc>
          <w:tcPr>
            <w:tcW w:w="1273" w:type="dxa"/>
            <w:tcBorders>
              <w:bottom w:val="single" w:sz="12" w:space="0" w:color="000000" w:themeColor="text1"/>
            </w:tcBorders>
            <w:vAlign w:val="center"/>
          </w:tcPr>
          <w:p w14:paraId="174925EF" w14:textId="68B322D7" w:rsidR="187D6F54" w:rsidRDefault="187D6F54" w:rsidP="187D6F54">
            <w:pPr>
              <w:jc w:val="center"/>
              <w:rPr>
                <w:sz w:val="20"/>
                <w:szCs w:val="20"/>
              </w:rPr>
            </w:pPr>
            <w:r w:rsidRPr="187D6F54">
              <w:rPr>
                <w:sz w:val="20"/>
                <w:szCs w:val="20"/>
              </w:rPr>
              <w:t xml:space="preserve">23 </w:t>
            </w:r>
          </w:p>
        </w:tc>
        <w:tc>
          <w:tcPr>
            <w:tcW w:w="1621" w:type="dxa"/>
            <w:tcBorders>
              <w:bottom w:val="single" w:sz="12" w:space="0" w:color="000000" w:themeColor="text1"/>
            </w:tcBorders>
            <w:vAlign w:val="center"/>
          </w:tcPr>
          <w:p w14:paraId="205F7825" w14:textId="67F99C86" w:rsidR="187D6F54" w:rsidRDefault="187D6F54" w:rsidP="187D6F54">
            <w:pPr>
              <w:jc w:val="center"/>
              <w:rPr>
                <w:sz w:val="20"/>
                <w:szCs w:val="20"/>
              </w:rPr>
            </w:pPr>
            <w:r w:rsidRPr="187D6F54">
              <w:rPr>
                <w:sz w:val="20"/>
                <w:szCs w:val="20"/>
              </w:rPr>
              <w:t xml:space="preserve">64,884 </w:t>
            </w:r>
          </w:p>
        </w:tc>
        <w:tc>
          <w:tcPr>
            <w:tcW w:w="1582" w:type="dxa"/>
            <w:tcBorders>
              <w:bottom w:val="single" w:sz="12" w:space="0" w:color="000000" w:themeColor="text1"/>
            </w:tcBorders>
            <w:vAlign w:val="center"/>
          </w:tcPr>
          <w:p w14:paraId="534587C5" w14:textId="0808B54F" w:rsidR="187D6F54" w:rsidRDefault="187D6F54" w:rsidP="187D6F54">
            <w:pPr>
              <w:jc w:val="center"/>
              <w:rPr>
                <w:sz w:val="20"/>
                <w:szCs w:val="20"/>
              </w:rPr>
            </w:pPr>
            <w:r w:rsidRPr="187D6F54">
              <w:rPr>
                <w:sz w:val="20"/>
                <w:szCs w:val="20"/>
              </w:rPr>
              <w:t xml:space="preserve">29,446 </w:t>
            </w:r>
          </w:p>
        </w:tc>
        <w:tc>
          <w:tcPr>
            <w:tcW w:w="1376" w:type="dxa"/>
            <w:tcBorders>
              <w:bottom w:val="single" w:sz="12" w:space="0" w:color="000000" w:themeColor="text1"/>
            </w:tcBorders>
            <w:vAlign w:val="center"/>
          </w:tcPr>
          <w:p w14:paraId="557F3F59" w14:textId="521B1F01" w:rsidR="187D6F54" w:rsidRDefault="187D6F54" w:rsidP="187D6F54">
            <w:pPr>
              <w:jc w:val="center"/>
              <w:rPr>
                <w:sz w:val="20"/>
                <w:szCs w:val="20"/>
              </w:rPr>
            </w:pPr>
            <w:r w:rsidRPr="187D6F54">
              <w:rPr>
                <w:sz w:val="20"/>
                <w:szCs w:val="20"/>
              </w:rPr>
              <w:t xml:space="preserve">94,330 </w:t>
            </w:r>
          </w:p>
        </w:tc>
        <w:tc>
          <w:tcPr>
            <w:tcW w:w="1376" w:type="dxa"/>
            <w:tcBorders>
              <w:bottom w:val="single" w:sz="12" w:space="0" w:color="000000" w:themeColor="text1"/>
            </w:tcBorders>
            <w:vAlign w:val="center"/>
          </w:tcPr>
          <w:p w14:paraId="7083282D" w14:textId="66C26F42" w:rsidR="791B4650" w:rsidRDefault="791B4650" w:rsidP="187D6F54">
            <w:pPr>
              <w:jc w:val="center"/>
              <w:rPr>
                <w:sz w:val="20"/>
                <w:szCs w:val="20"/>
              </w:rPr>
            </w:pPr>
            <w:r w:rsidRPr="187D6F54">
              <w:rPr>
                <w:sz w:val="20"/>
                <w:szCs w:val="20"/>
              </w:rPr>
              <w:t>$612,000</w:t>
            </w:r>
          </w:p>
        </w:tc>
        <w:tc>
          <w:tcPr>
            <w:tcW w:w="1080" w:type="dxa"/>
            <w:tcBorders>
              <w:bottom w:val="single" w:sz="12" w:space="0" w:color="000000" w:themeColor="text1"/>
            </w:tcBorders>
            <w:vAlign w:val="center"/>
          </w:tcPr>
          <w:p w14:paraId="2DDF18DC" w14:textId="500E8831" w:rsidR="187D6F54" w:rsidRDefault="187D6F54" w:rsidP="187D6F54">
            <w:pPr>
              <w:jc w:val="center"/>
              <w:rPr>
                <w:sz w:val="20"/>
                <w:szCs w:val="20"/>
              </w:rPr>
            </w:pPr>
            <w:r w:rsidRPr="187D6F54">
              <w:rPr>
                <w:sz w:val="20"/>
                <w:szCs w:val="20"/>
              </w:rPr>
              <w:t>$189,00</w:t>
            </w:r>
            <w:r w:rsidR="26EDEFCA" w:rsidRPr="187D6F54">
              <w:rPr>
                <w:sz w:val="20"/>
                <w:szCs w:val="20"/>
              </w:rPr>
              <w:t>0</w:t>
            </w:r>
          </w:p>
        </w:tc>
        <w:tc>
          <w:tcPr>
            <w:tcW w:w="1261" w:type="dxa"/>
            <w:tcBorders>
              <w:bottom w:val="single" w:sz="12" w:space="0" w:color="000000" w:themeColor="text1"/>
            </w:tcBorders>
            <w:vAlign w:val="center"/>
          </w:tcPr>
          <w:p w14:paraId="55B7018A" w14:textId="3E851BA4" w:rsidR="187D6F54" w:rsidRDefault="187D6F54" w:rsidP="187D6F54">
            <w:pPr>
              <w:jc w:val="center"/>
              <w:rPr>
                <w:sz w:val="20"/>
                <w:szCs w:val="20"/>
              </w:rPr>
            </w:pPr>
            <w:r w:rsidRPr="187D6F54">
              <w:rPr>
                <w:sz w:val="20"/>
                <w:szCs w:val="20"/>
              </w:rPr>
              <w:t>$1,098,000</w:t>
            </w:r>
          </w:p>
        </w:tc>
      </w:tr>
    </w:tbl>
    <w:p w14:paraId="7F92C89E" w14:textId="76A79631" w:rsidR="0FDD80AF" w:rsidRDefault="0FDD80AF" w:rsidP="187D6F54">
      <w:pPr>
        <w:pBdr>
          <w:top w:val="nil"/>
          <w:left w:val="nil"/>
          <w:bottom w:val="nil"/>
          <w:right w:val="nil"/>
          <w:between w:val="nil"/>
        </w:pBdr>
        <w:ind w:right="177"/>
        <w:rPr>
          <w:color w:val="000000" w:themeColor="text1"/>
          <w:lang w:val="en-US"/>
        </w:rPr>
      </w:pPr>
    </w:p>
    <w:p w14:paraId="674F3E23" w14:textId="578C43BC" w:rsidR="00B2601A" w:rsidRDefault="00BB129D" w:rsidP="00D02C8E">
      <w:pPr>
        <w:pStyle w:val="Heading3"/>
        <w:spacing w:before="0"/>
      </w:pPr>
      <w:r>
        <w:t>Spring</w:t>
      </w:r>
      <w:r w:rsidR="009F6659">
        <w:t xml:space="preserve"> HFE</w:t>
      </w:r>
    </w:p>
    <w:p w14:paraId="1794B6E0" w14:textId="5848BAD8" w:rsidR="6C2EA5AA" w:rsidRDefault="6C2EA5AA" w:rsidP="494DAB5A">
      <w:pPr>
        <w:pStyle w:val="Heading2"/>
        <w:spacing w:before="0" w:after="0"/>
      </w:pPr>
      <w:r w:rsidRPr="494DAB5A">
        <w:rPr>
          <w:b/>
          <w:bCs/>
          <w:i w:val="0"/>
        </w:rPr>
        <w:t xml:space="preserve">The financial impact of a 32,400 </w:t>
      </w:r>
      <w:proofErr w:type="spellStart"/>
      <w:r w:rsidRPr="494DAB5A">
        <w:rPr>
          <w:b/>
          <w:bCs/>
          <w:i w:val="0"/>
        </w:rPr>
        <w:t>cfs</w:t>
      </w:r>
      <w:proofErr w:type="spellEnd"/>
      <w:r w:rsidRPr="494DAB5A">
        <w:rPr>
          <w:b/>
          <w:bCs/>
          <w:i w:val="0"/>
        </w:rPr>
        <w:t xml:space="preserve"> up to </w:t>
      </w:r>
      <w:r w:rsidR="004D6D54">
        <w:rPr>
          <w:b/>
          <w:bCs/>
          <w:i w:val="0"/>
        </w:rPr>
        <w:t>23</w:t>
      </w:r>
      <w:r w:rsidRPr="494DAB5A">
        <w:rPr>
          <w:b/>
          <w:bCs/>
          <w:i w:val="0"/>
        </w:rPr>
        <w:t>-hour HFE release in the spring of 2026 would likely be between $</w:t>
      </w:r>
      <w:r w:rsidR="6B112C92" w:rsidRPr="187D6F54">
        <w:rPr>
          <w:b/>
          <w:bCs/>
          <w:i w:val="0"/>
        </w:rPr>
        <w:t>189</w:t>
      </w:r>
      <w:r w:rsidRPr="494DAB5A">
        <w:rPr>
          <w:b/>
          <w:bCs/>
          <w:i w:val="0"/>
        </w:rPr>
        <w:t>,000 - $1,</w:t>
      </w:r>
      <w:r w:rsidR="256E5FDF" w:rsidRPr="187D6F54">
        <w:rPr>
          <w:b/>
          <w:bCs/>
          <w:i w:val="0"/>
        </w:rPr>
        <w:t>098</w:t>
      </w:r>
      <w:r w:rsidRPr="494DAB5A">
        <w:rPr>
          <w:b/>
          <w:bCs/>
          <w:i w:val="0"/>
        </w:rPr>
        <w:t xml:space="preserve">,000. </w:t>
      </w:r>
      <w:r w:rsidRPr="494DAB5A">
        <w:rPr>
          <w:i w:val="0"/>
        </w:rPr>
        <w:t xml:space="preserve">A spring HFE for 2026 with a magnitude of 32,400cfs would have a </w:t>
      </w:r>
      <w:r w:rsidR="00BA5AB2">
        <w:rPr>
          <w:i w:val="0"/>
        </w:rPr>
        <w:t xml:space="preserve">replacement </w:t>
      </w:r>
      <w:r w:rsidR="00063E66">
        <w:rPr>
          <w:i w:val="0"/>
        </w:rPr>
        <w:t>median cost of $612,000 with a range of</w:t>
      </w:r>
      <w:r w:rsidRPr="494DAB5A">
        <w:rPr>
          <w:i w:val="0"/>
        </w:rPr>
        <w:t xml:space="preserve"> $</w:t>
      </w:r>
      <w:r w:rsidR="1A0002B4" w:rsidRPr="187D6F54">
        <w:rPr>
          <w:i w:val="0"/>
        </w:rPr>
        <w:t>189</w:t>
      </w:r>
      <w:r w:rsidRPr="494DAB5A">
        <w:rPr>
          <w:i w:val="0"/>
        </w:rPr>
        <w:t>,000-$1,</w:t>
      </w:r>
      <w:r w:rsidR="5651A1BF" w:rsidRPr="187D6F54">
        <w:rPr>
          <w:i w:val="0"/>
        </w:rPr>
        <w:t>098</w:t>
      </w:r>
      <w:r w:rsidRPr="494DAB5A">
        <w:rPr>
          <w:i w:val="0"/>
        </w:rPr>
        <w:t xml:space="preserve">,000. </w:t>
      </w:r>
      <w:r w:rsidR="005D0970" w:rsidRPr="005D0970">
        <w:rPr>
          <w:i w:val="0"/>
        </w:rPr>
        <w:t>The team changed the proposed High-Flow Experiment (HFE) duration from 23 hours to 12 hours</w:t>
      </w:r>
      <w:r w:rsidR="00A63536">
        <w:rPr>
          <w:i w:val="0"/>
        </w:rPr>
        <w:t xml:space="preserve"> as more information was learned on available flow volumes</w:t>
      </w:r>
      <w:r w:rsidR="005D0970" w:rsidRPr="005D0970">
        <w:rPr>
          <w:i w:val="0"/>
        </w:rPr>
        <w:t>. However, because this change happened late in the process, they did not have time to run the cost modeling for a 12‑hour event. Since a shorter HFE uses less water and bypass time,</w:t>
      </w:r>
      <w:r w:rsidR="00751B46">
        <w:rPr>
          <w:i w:val="0"/>
        </w:rPr>
        <w:t xml:space="preserve"> the replacement costs</w:t>
      </w:r>
      <w:r w:rsidR="005D0970" w:rsidRPr="005D0970">
        <w:rPr>
          <w:i w:val="0"/>
        </w:rPr>
        <w:t xml:space="preserve"> should cost less than the 23‑hour scenario previously modeled. But the exact amount of savings is unknown because the cost analysis wasn’t completed.</w:t>
      </w:r>
      <w:r w:rsidR="00AF0BCC">
        <w:rPr>
          <w:i w:val="0"/>
        </w:rPr>
        <w:t xml:space="preserve"> </w:t>
      </w:r>
      <w:proofErr w:type="spellStart"/>
      <w:r w:rsidRPr="494DAB5A">
        <w:rPr>
          <w:i w:val="0"/>
        </w:rPr>
        <w:t>T</w:t>
      </w:r>
      <w:r w:rsidRPr="494DAB5A">
        <w:rPr>
          <w:i w:val="0"/>
          <w:lang w:val="en-US"/>
        </w:rPr>
        <w:t>he</w:t>
      </w:r>
      <w:proofErr w:type="spellEnd"/>
      <w:r w:rsidRPr="494DAB5A">
        <w:rPr>
          <w:i w:val="0"/>
          <w:lang w:val="en-US"/>
        </w:rPr>
        <w:t xml:space="preserve"> cost impact of </w:t>
      </w:r>
      <w:r w:rsidR="004D6D54">
        <w:rPr>
          <w:i w:val="0"/>
          <w:lang w:val="en-US"/>
        </w:rPr>
        <w:t xml:space="preserve">an </w:t>
      </w:r>
      <w:r w:rsidR="004D6D54" w:rsidRPr="494DAB5A">
        <w:rPr>
          <w:i w:val="0"/>
          <w:lang w:val="en-US"/>
        </w:rPr>
        <w:t>HFE</w:t>
      </w:r>
      <w:r w:rsidRPr="494DAB5A">
        <w:rPr>
          <w:i w:val="0"/>
          <w:lang w:val="en-US"/>
        </w:rPr>
        <w:t xml:space="preserve"> in the </w:t>
      </w:r>
      <w:r w:rsidR="004D6D54">
        <w:rPr>
          <w:i w:val="0"/>
          <w:lang w:val="en-US"/>
        </w:rPr>
        <w:t>s</w:t>
      </w:r>
      <w:r w:rsidRPr="494DAB5A">
        <w:rPr>
          <w:i w:val="0"/>
          <w:lang w:val="en-US"/>
        </w:rPr>
        <w:t xml:space="preserve">pring of 2026 alone is not of a scale that would change how WAPA and Reclamation are currently utilizing the Basin Fund. However, HFE’s coupled with continuing more costly experiments such as </w:t>
      </w:r>
      <w:r w:rsidRPr="494DAB5A">
        <w:rPr>
          <w:i w:val="0"/>
        </w:rPr>
        <w:t>the Cool Mix experiment in 2026 and in future years will lead to WAPA returning funds to the Treasury sooner than scheduled, the depletion of the Basin Fund of cash needed for CRSP operations and maintenance, additional deferment of capital replacement projects needed to maintain the critical water and power infrastructure associated with the CRSP system, and higher regional greenhouse gas emissions.</w:t>
      </w:r>
      <w:r w:rsidRPr="494DAB5A">
        <w:rPr>
          <w:b/>
          <w:bCs/>
          <w:i w:val="0"/>
        </w:rPr>
        <w:t xml:space="preserve"> </w:t>
      </w:r>
      <w:r w:rsidRPr="494DAB5A">
        <w:rPr>
          <w:i w:val="0"/>
        </w:rPr>
        <w:t>WAPA remains concerned that continuing experimental releases that bypass generation at Glen Canyon Dam such as HFEs and Cool Mix, and the increasing likelihood of falling below power pool, may result in unsustainable impacts to critical infrastructure, grid stability, and the operations and maintenance programs the Basin Fund supports.</w:t>
      </w:r>
    </w:p>
    <w:p w14:paraId="6EB48491" w14:textId="77777777" w:rsidR="00EA0754" w:rsidRPr="00EA0754" w:rsidRDefault="00EA0754" w:rsidP="00EA0754"/>
    <w:p w14:paraId="674F3E26" w14:textId="160D47F5" w:rsidR="00B2601A" w:rsidRDefault="009F6659" w:rsidP="00D02C8E">
      <w:pPr>
        <w:pStyle w:val="Heading2"/>
        <w:spacing w:before="0" w:after="0"/>
      </w:pPr>
      <w:r>
        <w:lastRenderedPageBreak/>
        <w:t>Recreational Experience</w:t>
      </w:r>
    </w:p>
    <w:p w14:paraId="674F3E28" w14:textId="1C9D699F" w:rsidR="00B2601A" w:rsidRDefault="34DBDD4A" w:rsidP="39FFE391">
      <w:pPr>
        <w:pBdr>
          <w:top w:val="nil"/>
          <w:left w:val="nil"/>
          <w:bottom w:val="nil"/>
          <w:right w:val="nil"/>
          <w:between w:val="nil"/>
        </w:pBdr>
        <w:spacing w:line="259" w:lineRule="auto"/>
        <w:rPr>
          <w:color w:val="000000"/>
          <w:lang w:val="en-US"/>
        </w:rPr>
      </w:pPr>
      <w:r w:rsidRPr="39FFE391">
        <w:rPr>
          <w:color w:val="000000" w:themeColor="text1"/>
          <w:lang w:val="en-US"/>
        </w:rPr>
        <w:t>I</w:t>
      </w:r>
      <w:r w:rsidR="6D2B4F43" w:rsidRPr="39FFE391">
        <w:rPr>
          <w:color w:val="000000" w:themeColor="text1"/>
          <w:lang w:val="en-US"/>
        </w:rPr>
        <w:t>n G</w:t>
      </w:r>
      <w:r w:rsidR="6D2B4F43" w:rsidRPr="39FFE391">
        <w:rPr>
          <w:lang w:val="en-US"/>
        </w:rPr>
        <w:t>rand Canyon National Park (</w:t>
      </w:r>
      <w:r w:rsidR="6D2B4F43" w:rsidRPr="39FFE391">
        <w:rPr>
          <w:color w:val="000000" w:themeColor="text1"/>
          <w:lang w:val="en-US"/>
        </w:rPr>
        <w:t xml:space="preserve">GRCA), impacts to recreational experiences associated with the HFE would be both short- and long-term. Some private trips may choose to cancel rather than be on the water during the high flows. Both commercial and private trips may alter their itineraries to avoid rafting if they are near rapids, which </w:t>
      </w:r>
      <w:r w:rsidR="00F1461A" w:rsidRPr="39FFE391">
        <w:rPr>
          <w:color w:val="000000" w:themeColor="text1"/>
          <w:lang w:val="en-US"/>
        </w:rPr>
        <w:t>becomes</w:t>
      </w:r>
      <w:r w:rsidR="6D2B4F43" w:rsidRPr="39FFE391">
        <w:rPr>
          <w:color w:val="000000" w:themeColor="text1"/>
          <w:lang w:val="en-US"/>
        </w:rPr>
        <w:t xml:space="preserve"> more dangerous at high flows. The stage elevation changes at the start and end of the flows may create problems in camp and make some </w:t>
      </w:r>
      <w:proofErr w:type="spellStart"/>
      <w:r w:rsidR="6D2B4F43" w:rsidRPr="39FFE391">
        <w:rPr>
          <w:color w:val="000000" w:themeColor="text1"/>
          <w:lang w:val="en-US"/>
        </w:rPr>
        <w:t>campable</w:t>
      </w:r>
      <w:proofErr w:type="spellEnd"/>
      <w:r w:rsidR="6D2B4F43" w:rsidRPr="39FFE391">
        <w:rPr>
          <w:color w:val="000000" w:themeColor="text1"/>
          <w:lang w:val="en-US"/>
        </w:rPr>
        <w:t xml:space="preserve"> areas unusable. Medium- to long-term impacts to recreational experience would be expected to be minimal as flows of this magnitude are unlikely to alter the rapids. The HFE should benefit recreational users through improvements to </w:t>
      </w:r>
      <w:proofErr w:type="spellStart"/>
      <w:r w:rsidR="6D2B4F43" w:rsidRPr="39FFE391">
        <w:rPr>
          <w:color w:val="000000" w:themeColor="text1"/>
          <w:lang w:val="en-US"/>
        </w:rPr>
        <w:t>campable</w:t>
      </w:r>
      <w:proofErr w:type="spellEnd"/>
      <w:r w:rsidR="6D2B4F43" w:rsidRPr="39FFE391">
        <w:rPr>
          <w:color w:val="000000" w:themeColor="text1"/>
          <w:lang w:val="en-US"/>
        </w:rPr>
        <w:t xml:space="preserve"> </w:t>
      </w:r>
      <w:proofErr w:type="gramStart"/>
      <w:r w:rsidR="6D2B4F43" w:rsidRPr="39FFE391">
        <w:rPr>
          <w:color w:val="000000" w:themeColor="text1"/>
          <w:lang w:val="en-US"/>
        </w:rPr>
        <w:t>area</w:t>
      </w:r>
      <w:proofErr w:type="gramEnd"/>
      <w:r w:rsidR="6D2B4F43" w:rsidRPr="39FFE391">
        <w:rPr>
          <w:color w:val="000000" w:themeColor="text1"/>
          <w:lang w:val="en-US"/>
        </w:rPr>
        <w:t xml:space="preserve"> and vegetation reduction in the near shore habitat.</w:t>
      </w:r>
    </w:p>
    <w:p w14:paraId="674F3E29" w14:textId="77777777" w:rsidR="00B2601A" w:rsidRDefault="00B2601A" w:rsidP="00D02C8E">
      <w:pPr>
        <w:pBdr>
          <w:top w:val="nil"/>
          <w:left w:val="nil"/>
          <w:bottom w:val="nil"/>
          <w:right w:val="nil"/>
          <w:between w:val="nil"/>
        </w:pBdr>
        <w:spacing w:line="259" w:lineRule="auto"/>
        <w:rPr>
          <w:color w:val="000000"/>
        </w:rPr>
      </w:pPr>
    </w:p>
    <w:p w14:paraId="1A1B5B6D" w14:textId="6A28BE81" w:rsidR="425B6560" w:rsidRDefault="425B6560" w:rsidP="43D48737">
      <w:pPr>
        <w:spacing w:line="259" w:lineRule="auto"/>
        <w:rPr>
          <w:lang w:val="en-US"/>
        </w:rPr>
      </w:pPr>
      <w:r w:rsidRPr="43D48737">
        <w:rPr>
          <w:lang w:val="en-US"/>
        </w:rPr>
        <w:t>Both commercial and private angling trips for rainbow trout also occur on all days of the week. During the peak flow of the HFE, there would be a direct impact to fishing as it would produce flows large enough to impede fishing activity and may also affect foraging behavior of trout immediately following the HFE, reducing catch rates.</w:t>
      </w:r>
      <w:r w:rsidR="233A1675" w:rsidRPr="43D48737">
        <w:rPr>
          <w:lang w:val="en-US"/>
        </w:rPr>
        <w:t xml:space="preserve"> If an HFE were to occur a redistribution of water in June would be needed. That redistribution would lead to lower daily flows both pre- and post-HFE. Those lower daily flows could make the river more difficult to navigate and public </w:t>
      </w:r>
      <w:proofErr w:type="gramStart"/>
      <w:r w:rsidR="233A1675" w:rsidRPr="43D48737">
        <w:rPr>
          <w:lang w:val="en-US"/>
        </w:rPr>
        <w:t>communication</w:t>
      </w:r>
      <w:proofErr w:type="gramEnd"/>
      <w:r w:rsidR="233A1675" w:rsidRPr="43D48737">
        <w:rPr>
          <w:lang w:val="en-US"/>
        </w:rPr>
        <w:t xml:space="preserve"> with anglers would be needed</w:t>
      </w:r>
    </w:p>
    <w:p w14:paraId="4EB7685A" w14:textId="28964BC3" w:rsidR="0FDD80AF" w:rsidRDefault="0FDD80AF" w:rsidP="0FDD80AF">
      <w:pPr>
        <w:spacing w:line="259" w:lineRule="auto"/>
        <w:rPr>
          <w:lang w:val="en-US"/>
        </w:rPr>
      </w:pPr>
    </w:p>
    <w:p w14:paraId="215BF10A" w14:textId="0F2EE408" w:rsidR="0FDD80AF" w:rsidRDefault="0FDD80AF" w:rsidP="0FDD80AF">
      <w:pPr>
        <w:spacing w:line="259" w:lineRule="auto"/>
        <w:rPr>
          <w:color w:val="000000" w:themeColor="text1"/>
          <w:lang w:val="en-US"/>
        </w:rPr>
      </w:pPr>
      <w:r w:rsidRPr="0FDD80AF">
        <w:rPr>
          <w:color w:val="000000" w:themeColor="text1"/>
          <w:lang w:val="en-US"/>
        </w:rPr>
        <w:t xml:space="preserve">Conducting </w:t>
      </w:r>
      <w:r w:rsidR="1ABDE1CB" w:rsidRPr="0FDD80AF">
        <w:rPr>
          <w:color w:val="000000" w:themeColor="text1"/>
          <w:lang w:val="en-US"/>
        </w:rPr>
        <w:t>an HFE</w:t>
      </w:r>
      <w:r w:rsidRPr="0FDD80AF">
        <w:rPr>
          <w:color w:val="000000" w:themeColor="text1"/>
          <w:lang w:val="en-US"/>
        </w:rPr>
        <w:t xml:space="preserve"> in June would provide recreation users with immediate access to restored beaches and reduce erosion resulting from dam operations, compared to </w:t>
      </w:r>
      <w:r w:rsidR="1ABDE1CB" w:rsidRPr="0FDD80AF">
        <w:rPr>
          <w:color w:val="000000" w:themeColor="text1"/>
          <w:lang w:val="en-US"/>
        </w:rPr>
        <w:t>an HFE</w:t>
      </w:r>
      <w:r w:rsidRPr="0FDD80AF">
        <w:rPr>
          <w:color w:val="000000" w:themeColor="text1"/>
          <w:lang w:val="en-US"/>
        </w:rPr>
        <w:t xml:space="preserve"> held earlier in the year. Additionally, if the 6e adjustment is implemented, the lower flows during summer will result in less erosion of newly built beaches, and the reduced river stage will facilitate greater aeolian transport and expand available camping areas due to the lower water levels.</w:t>
      </w:r>
      <w:r w:rsidR="095E5EF8" w:rsidRPr="0FDD80AF">
        <w:rPr>
          <w:color w:val="000000" w:themeColor="text1"/>
          <w:lang w:val="en-US"/>
        </w:rPr>
        <w:t xml:space="preserve"> Finally, rehabilitation of gullies that have formed on some beaches may be filled in with the implementation of </w:t>
      </w:r>
      <w:r w:rsidR="2137ACD6" w:rsidRPr="0FDD80AF">
        <w:rPr>
          <w:color w:val="000000" w:themeColor="text1"/>
          <w:lang w:val="en-US"/>
        </w:rPr>
        <w:t>an HFE</w:t>
      </w:r>
      <w:r w:rsidR="095E5EF8" w:rsidRPr="0FDD80AF">
        <w:rPr>
          <w:color w:val="000000" w:themeColor="text1"/>
          <w:lang w:val="en-US"/>
        </w:rPr>
        <w:t>.</w:t>
      </w:r>
    </w:p>
    <w:p w14:paraId="41F72679" w14:textId="70E6BC96" w:rsidR="0FDD80AF" w:rsidRDefault="0FDD80AF" w:rsidP="0FDD80AF">
      <w:pPr>
        <w:pBdr>
          <w:top w:val="nil"/>
          <w:left w:val="nil"/>
          <w:bottom w:val="nil"/>
          <w:right w:val="nil"/>
          <w:between w:val="nil"/>
        </w:pBdr>
        <w:rPr>
          <w:color w:val="000000" w:themeColor="text1"/>
        </w:rPr>
      </w:pPr>
    </w:p>
    <w:p w14:paraId="674F3E2C" w14:textId="53F9C18A" w:rsidR="00B2601A" w:rsidRDefault="00F1461A" w:rsidP="00D02C8E">
      <w:pPr>
        <w:pStyle w:val="Heading3"/>
        <w:spacing w:before="0"/>
        <w:rPr>
          <w:rFonts w:ascii="Times New Roman" w:eastAsia="Times New Roman" w:hAnsi="Times New Roman" w:cs="Times New Roman"/>
        </w:rPr>
      </w:pPr>
      <w:r>
        <w:t>Spring</w:t>
      </w:r>
      <w:r w:rsidR="009F6659">
        <w:t xml:space="preserve"> HFE </w:t>
      </w:r>
    </w:p>
    <w:p w14:paraId="2C8E109F" w14:textId="652001CB" w:rsidR="00B2601A" w:rsidRDefault="6E3FD3EA" w:rsidP="0FDD80AF">
      <w:pPr>
        <w:pBdr>
          <w:top w:val="nil"/>
          <w:left w:val="nil"/>
          <w:bottom w:val="nil"/>
          <w:right w:val="nil"/>
          <w:between w:val="nil"/>
        </w:pBdr>
        <w:spacing w:line="259" w:lineRule="auto"/>
        <w:rPr>
          <w:u w:val="single"/>
          <w:lang w:val="en-US"/>
        </w:rPr>
      </w:pPr>
      <w:r w:rsidRPr="0FDD80AF">
        <w:rPr>
          <w:b/>
          <w:bCs/>
          <w:color w:val="000000" w:themeColor="text1"/>
          <w:lang w:val="en-US"/>
        </w:rPr>
        <w:t xml:space="preserve">A </w:t>
      </w:r>
      <w:r w:rsidR="5A20CE68" w:rsidRPr="0FDD80AF">
        <w:rPr>
          <w:b/>
          <w:bCs/>
          <w:color w:val="000000" w:themeColor="text1"/>
          <w:lang w:val="en-US"/>
        </w:rPr>
        <w:t>spring</w:t>
      </w:r>
      <w:r w:rsidRPr="0FDD80AF">
        <w:rPr>
          <w:b/>
          <w:bCs/>
          <w:color w:val="000000" w:themeColor="text1"/>
          <w:lang w:val="en-US"/>
        </w:rPr>
        <w:t xml:space="preserve"> HFE should benefit recreational users</w:t>
      </w:r>
      <w:r w:rsidR="779E0BDA" w:rsidRPr="0FDD80AF">
        <w:rPr>
          <w:b/>
          <w:bCs/>
          <w:color w:val="000000" w:themeColor="text1"/>
          <w:lang w:val="en-US"/>
        </w:rPr>
        <w:t xml:space="preserve"> long-term</w:t>
      </w:r>
      <w:r w:rsidRPr="0FDD80AF">
        <w:rPr>
          <w:b/>
          <w:bCs/>
          <w:color w:val="000000" w:themeColor="text1"/>
          <w:lang w:val="en-US"/>
        </w:rPr>
        <w:t xml:space="preserve"> through improvements to </w:t>
      </w:r>
      <w:proofErr w:type="spellStart"/>
      <w:r w:rsidRPr="0FDD80AF">
        <w:rPr>
          <w:b/>
          <w:bCs/>
          <w:color w:val="000000" w:themeColor="text1"/>
          <w:lang w:val="en-US"/>
        </w:rPr>
        <w:t>campable</w:t>
      </w:r>
      <w:proofErr w:type="spellEnd"/>
      <w:r w:rsidRPr="0FDD80AF">
        <w:rPr>
          <w:b/>
          <w:bCs/>
          <w:color w:val="000000" w:themeColor="text1"/>
          <w:lang w:val="en-US"/>
        </w:rPr>
        <w:t xml:space="preserve"> </w:t>
      </w:r>
      <w:proofErr w:type="gramStart"/>
      <w:r w:rsidRPr="0FDD80AF">
        <w:rPr>
          <w:b/>
          <w:bCs/>
          <w:color w:val="000000" w:themeColor="text1"/>
          <w:lang w:val="en-US"/>
        </w:rPr>
        <w:t>area</w:t>
      </w:r>
      <w:proofErr w:type="gramEnd"/>
      <w:r w:rsidRPr="0FDD80AF">
        <w:rPr>
          <w:b/>
          <w:bCs/>
          <w:color w:val="000000" w:themeColor="text1"/>
          <w:lang w:val="en-US"/>
        </w:rPr>
        <w:t xml:space="preserve"> and vegetation reduction in the near shore habitat.</w:t>
      </w:r>
      <w:r w:rsidRPr="0FDD80AF">
        <w:rPr>
          <w:color w:val="000000" w:themeColor="text1"/>
          <w:lang w:val="en-US"/>
        </w:rPr>
        <w:t xml:space="preserve"> </w:t>
      </w:r>
      <w:r w:rsidR="779E0BDA" w:rsidRPr="0FDD80AF">
        <w:rPr>
          <w:color w:val="000000" w:themeColor="text1"/>
          <w:lang w:val="en-US"/>
        </w:rPr>
        <w:t xml:space="preserve">There is potential for short-term </w:t>
      </w:r>
      <w:r w:rsidR="4D1A9820" w:rsidRPr="0FDD80AF">
        <w:rPr>
          <w:color w:val="000000" w:themeColor="text1"/>
          <w:lang w:val="en-US"/>
        </w:rPr>
        <w:t xml:space="preserve">disruptions to commercial and private angling </w:t>
      </w:r>
      <w:proofErr w:type="gramStart"/>
      <w:r w:rsidR="4D1A9820" w:rsidRPr="0FDD80AF">
        <w:rPr>
          <w:color w:val="000000" w:themeColor="text1"/>
          <w:lang w:val="en-US"/>
        </w:rPr>
        <w:t>trips</w:t>
      </w:r>
      <w:proofErr w:type="gramEnd"/>
      <w:r w:rsidR="4D1A9820" w:rsidRPr="0FDD80AF">
        <w:rPr>
          <w:color w:val="000000" w:themeColor="text1"/>
          <w:lang w:val="en-US"/>
        </w:rPr>
        <w:t xml:space="preserve"> but those impacts </w:t>
      </w:r>
      <w:r w:rsidR="4C3F8FE6" w:rsidRPr="0FDD80AF">
        <w:rPr>
          <w:color w:val="000000" w:themeColor="text1"/>
          <w:lang w:val="en-US"/>
        </w:rPr>
        <w:t>would be</w:t>
      </w:r>
      <w:r w:rsidR="2199BEC7" w:rsidRPr="0FDD80AF">
        <w:rPr>
          <w:color w:val="000000" w:themeColor="text1"/>
          <w:lang w:val="en-US"/>
        </w:rPr>
        <w:t xml:space="preserve"> short and temporary. </w:t>
      </w:r>
      <w:r w:rsidR="5A4ABD24" w:rsidRPr="0FDD80AF">
        <w:rPr>
          <w:color w:val="000000" w:themeColor="text1"/>
          <w:lang w:val="en-US"/>
        </w:rPr>
        <w:t xml:space="preserve">Additionally, lower minimum flows may make it more </w:t>
      </w:r>
      <w:r w:rsidR="2FE926D6" w:rsidRPr="0FDD80AF">
        <w:rPr>
          <w:color w:val="000000" w:themeColor="text1"/>
          <w:lang w:val="en-US"/>
        </w:rPr>
        <w:t>difficult</w:t>
      </w:r>
      <w:r w:rsidR="5A4ABD24" w:rsidRPr="0FDD80AF">
        <w:rPr>
          <w:color w:val="000000" w:themeColor="text1"/>
          <w:lang w:val="en-US"/>
        </w:rPr>
        <w:t xml:space="preserve"> to navigate the river for a </w:t>
      </w:r>
      <w:proofErr w:type="gramStart"/>
      <w:r w:rsidR="5A4ABD24" w:rsidRPr="0FDD80AF">
        <w:rPr>
          <w:color w:val="000000" w:themeColor="text1"/>
          <w:lang w:val="en-US"/>
        </w:rPr>
        <w:t>short-period</w:t>
      </w:r>
      <w:proofErr w:type="gramEnd"/>
      <w:r w:rsidR="5A4ABD24" w:rsidRPr="0FDD80AF">
        <w:rPr>
          <w:color w:val="000000" w:themeColor="text1"/>
          <w:lang w:val="en-US"/>
        </w:rPr>
        <w:t xml:space="preserve"> in June</w:t>
      </w:r>
      <w:r w:rsidR="5C4914B4" w:rsidRPr="0FDD80AF">
        <w:rPr>
          <w:color w:val="000000" w:themeColor="text1"/>
          <w:lang w:val="en-US"/>
        </w:rPr>
        <w:t xml:space="preserve">, however, those minimum flows would try to maintain above 6,500cfs to ease navigational concerns. </w:t>
      </w:r>
      <w:r w:rsidR="0E610E89" w:rsidRPr="0FDD80AF">
        <w:rPr>
          <w:color w:val="000000" w:themeColor="text1"/>
          <w:lang w:val="en-US"/>
        </w:rPr>
        <w:t>P</w:t>
      </w:r>
      <w:r w:rsidR="3D55D12E" w:rsidRPr="0FDD80AF">
        <w:rPr>
          <w:color w:val="000000" w:themeColor="text1"/>
          <w:lang w:val="en-US"/>
        </w:rPr>
        <w:t>ublic</w:t>
      </w:r>
      <w:r w:rsidR="4C3F8FE6" w:rsidRPr="0FDD80AF">
        <w:rPr>
          <w:color w:val="000000" w:themeColor="text1"/>
          <w:lang w:val="en-US"/>
        </w:rPr>
        <w:t xml:space="preserve"> communication</w:t>
      </w:r>
      <w:r w:rsidR="4B2CE812" w:rsidRPr="0FDD80AF">
        <w:rPr>
          <w:color w:val="000000" w:themeColor="text1"/>
          <w:lang w:val="en-US"/>
        </w:rPr>
        <w:t xml:space="preserve"> will be crucial to mitigate any concerns during tho</w:t>
      </w:r>
      <w:r w:rsidR="3D55D12E" w:rsidRPr="0FDD80AF">
        <w:rPr>
          <w:color w:val="000000" w:themeColor="text1"/>
          <w:lang w:val="en-US"/>
        </w:rPr>
        <w:t xml:space="preserve">se short-term </w:t>
      </w:r>
      <w:proofErr w:type="gramStart"/>
      <w:r w:rsidR="3D55D12E" w:rsidRPr="0FDD80AF">
        <w:rPr>
          <w:color w:val="000000" w:themeColor="text1"/>
          <w:lang w:val="en-US"/>
        </w:rPr>
        <w:t>disruptions</w:t>
      </w:r>
      <w:proofErr w:type="gramEnd"/>
      <w:r w:rsidR="3D55D12E" w:rsidRPr="0FDD80AF">
        <w:rPr>
          <w:color w:val="000000" w:themeColor="text1"/>
          <w:lang w:val="en-US"/>
        </w:rPr>
        <w:t xml:space="preserve"> could be limited.</w:t>
      </w:r>
      <w:r w:rsidR="4C3F8FE6" w:rsidRPr="0FDD80AF">
        <w:rPr>
          <w:color w:val="000000" w:themeColor="text1"/>
          <w:lang w:val="en-US"/>
        </w:rPr>
        <w:t xml:space="preserve"> </w:t>
      </w:r>
      <w:proofErr w:type="gramStart"/>
      <w:r w:rsidRPr="0FDD80AF">
        <w:rPr>
          <w:color w:val="000000" w:themeColor="text1"/>
          <w:lang w:val="en-US"/>
        </w:rPr>
        <w:t>The majority of</w:t>
      </w:r>
      <w:proofErr w:type="gramEnd"/>
      <w:r w:rsidRPr="0FDD80AF">
        <w:rPr>
          <w:color w:val="000000" w:themeColor="text1"/>
          <w:lang w:val="en-US"/>
        </w:rPr>
        <w:t xml:space="preserve"> recreational users along the river in both</w:t>
      </w:r>
      <w:r w:rsidR="2A53A331" w:rsidRPr="0FDD80AF">
        <w:rPr>
          <w:color w:val="000000" w:themeColor="text1"/>
          <w:lang w:val="en-US"/>
        </w:rPr>
        <w:t xml:space="preserve"> Glen Canyon Recreation Area</w:t>
      </w:r>
      <w:r w:rsidRPr="0FDD80AF">
        <w:rPr>
          <w:color w:val="000000" w:themeColor="text1"/>
          <w:lang w:val="en-US"/>
        </w:rPr>
        <w:t xml:space="preserve"> </w:t>
      </w:r>
      <w:r w:rsidR="6BBC9B92" w:rsidRPr="0FDD80AF">
        <w:rPr>
          <w:color w:val="000000" w:themeColor="text1"/>
          <w:lang w:val="en-US"/>
        </w:rPr>
        <w:t>(</w:t>
      </w:r>
      <w:r w:rsidRPr="0FDD80AF">
        <w:rPr>
          <w:color w:val="000000" w:themeColor="text1"/>
          <w:lang w:val="en-US"/>
        </w:rPr>
        <w:t>GLCA</w:t>
      </w:r>
      <w:r w:rsidR="141C14A8" w:rsidRPr="0FDD80AF">
        <w:rPr>
          <w:color w:val="000000" w:themeColor="text1"/>
          <w:lang w:val="en-US"/>
        </w:rPr>
        <w:t>)</w:t>
      </w:r>
      <w:r w:rsidRPr="0FDD80AF">
        <w:rPr>
          <w:color w:val="000000" w:themeColor="text1"/>
          <w:lang w:val="en-US"/>
        </w:rPr>
        <w:t xml:space="preserve"> and GRCA access the river by boat. Recreational use </w:t>
      </w:r>
      <w:r w:rsidR="135809AA" w:rsidRPr="0FDD80AF">
        <w:rPr>
          <w:color w:val="000000" w:themeColor="text1"/>
          <w:lang w:val="en-US"/>
        </w:rPr>
        <w:t>occurs</w:t>
      </w:r>
      <w:r w:rsidRPr="0FDD80AF">
        <w:rPr>
          <w:color w:val="000000" w:themeColor="text1"/>
          <w:lang w:val="en-US"/>
        </w:rPr>
        <w:t xml:space="preserve"> throughout the week. If </w:t>
      </w:r>
      <w:proofErr w:type="gramStart"/>
      <w:r w:rsidR="2137ACD6" w:rsidRPr="0FDD80AF">
        <w:rPr>
          <w:color w:val="000000" w:themeColor="text1"/>
          <w:lang w:val="en-US"/>
        </w:rPr>
        <w:t>an HFE</w:t>
      </w:r>
      <w:proofErr w:type="gramEnd"/>
      <w:r w:rsidRPr="0FDD80AF">
        <w:rPr>
          <w:color w:val="000000" w:themeColor="text1"/>
          <w:lang w:val="en-US"/>
        </w:rPr>
        <w:t xml:space="preserve"> is implemented, press, website, and social media posts as well as direct contacts with the commercial operators will need to occur to inform potential recreationists. Day use visitors also use Paria Beach for picnicking and shoreline recreation</w:t>
      </w:r>
      <w:r w:rsidR="223165E4" w:rsidRPr="0FDD80AF">
        <w:rPr>
          <w:color w:val="000000" w:themeColor="text1"/>
          <w:lang w:val="en-US"/>
        </w:rPr>
        <w:t xml:space="preserve">. Since the HFE will be a short duration, it will likely have minimal impact and can be mitigated with public communication. Therefore, </w:t>
      </w:r>
      <w:r w:rsidRPr="0FDD80AF">
        <w:rPr>
          <w:color w:val="000000" w:themeColor="text1"/>
          <w:lang w:val="en-US"/>
        </w:rPr>
        <w:t xml:space="preserve">little to no impact </w:t>
      </w:r>
      <w:proofErr w:type="gramStart"/>
      <w:r w:rsidRPr="0FDD80AF">
        <w:rPr>
          <w:color w:val="000000" w:themeColor="text1"/>
          <w:lang w:val="en-US"/>
        </w:rPr>
        <w:t>to</w:t>
      </w:r>
      <w:proofErr w:type="gramEnd"/>
      <w:r w:rsidRPr="0FDD80AF">
        <w:rPr>
          <w:color w:val="000000" w:themeColor="text1"/>
          <w:lang w:val="en-US"/>
        </w:rPr>
        <w:t xml:space="preserve"> shoreline users would be anticipated from the HFE. The longer the HFE, the greater the disruption to angling and guiding on the Colorado River. White-water boating in the Grand Canyon is a year-round recreational experience, and all </w:t>
      </w:r>
      <w:proofErr w:type="gramStart"/>
      <w:r w:rsidRPr="0FDD80AF">
        <w:rPr>
          <w:color w:val="000000" w:themeColor="text1"/>
          <w:lang w:val="en-US"/>
        </w:rPr>
        <w:lastRenderedPageBreak/>
        <w:t>Grand Canyon river</w:t>
      </w:r>
      <w:proofErr w:type="gramEnd"/>
      <w:r w:rsidRPr="0FDD80AF">
        <w:rPr>
          <w:color w:val="000000" w:themeColor="text1"/>
          <w:lang w:val="en-US"/>
        </w:rPr>
        <w:t xml:space="preserve"> users with permits for use of the river during the HFE could be affected by changing flow patterns. </w:t>
      </w:r>
    </w:p>
    <w:p w14:paraId="32834EA5" w14:textId="360C54E5" w:rsidR="00B2601A" w:rsidRDefault="00B2601A" w:rsidP="00D02C8E">
      <w:pPr>
        <w:pBdr>
          <w:top w:val="nil"/>
          <w:left w:val="nil"/>
          <w:bottom w:val="nil"/>
          <w:right w:val="nil"/>
          <w:between w:val="nil"/>
        </w:pBdr>
        <w:spacing w:line="259" w:lineRule="auto"/>
        <w:rPr>
          <w:u w:val="single"/>
          <w:lang w:val="en-US"/>
        </w:rPr>
      </w:pPr>
    </w:p>
    <w:p w14:paraId="674F3E2E" w14:textId="77777777" w:rsidR="00B2601A" w:rsidRDefault="009F6659" w:rsidP="00D02C8E">
      <w:pPr>
        <w:pStyle w:val="Heading2"/>
        <w:spacing w:before="0" w:after="0"/>
      </w:pPr>
      <w:bookmarkStart w:id="6" w:name="bookmark=id.1dhd60u0ctfg" w:colFirst="0" w:colLast="0"/>
      <w:bookmarkStart w:id="7" w:name="bookmark=id.c19i58io7j6y" w:colFirst="0" w:colLast="0"/>
      <w:bookmarkEnd w:id="6"/>
      <w:bookmarkEnd w:id="7"/>
      <w:r>
        <w:t>Rainbow Trout (Oncorhynchus mykiss) Fishery</w:t>
      </w:r>
    </w:p>
    <w:p w14:paraId="674F3E2F" w14:textId="5D977F99" w:rsidR="00B2601A" w:rsidRPr="00CD6D76" w:rsidRDefault="7479046F" w:rsidP="00D02C8E">
      <w:r w:rsidRPr="4C9E8FD8">
        <w:rPr>
          <w:rFonts w:eastAsia="Gungsuh"/>
          <w:lang w:val="en-US"/>
        </w:rPr>
        <w:t xml:space="preserve">The NPS Comprehensive Fisheries Management Plan completed in cooperation and coordination with AZGFD (NPS 2013), and the AZGFD Management Plan (AZGFD 2015) establish objectives for the rainbow trout fishery at Lees Ferry. Two of those objectives are to maintain angler catch rates of ≥ 1 rainbow trout per hour, and fish condition ≥ 1 in the summer. </w:t>
      </w:r>
      <w:r w:rsidR="33754B85" w:rsidRPr="4C9E8FD8">
        <w:rPr>
          <w:rFonts w:eastAsia="Gungsuh"/>
          <w:lang w:val="en-US"/>
        </w:rPr>
        <w:t>In addition, metrics have been established to monitor trends in LTEMP goals</w:t>
      </w:r>
      <w:r w:rsidR="6F5F83AA" w:rsidRPr="4C9E8FD8">
        <w:rPr>
          <w:rFonts w:eastAsia="Gungsuh"/>
          <w:lang w:val="en-US"/>
        </w:rPr>
        <w:t xml:space="preserve"> (Fairly et al. 2025)</w:t>
      </w:r>
      <w:r w:rsidR="33754B85" w:rsidRPr="4C9E8FD8">
        <w:rPr>
          <w:rFonts w:eastAsia="Gungsuh"/>
          <w:lang w:val="en-US"/>
        </w:rPr>
        <w:t xml:space="preserve">, including angler catch rates and age-1+ abundance of rainbow trout (i.e., spring abundance). </w:t>
      </w:r>
      <w:r w:rsidRPr="4C9E8FD8">
        <w:rPr>
          <w:rFonts w:eastAsia="Gungsuh"/>
          <w:lang w:val="en-US"/>
        </w:rPr>
        <w:t xml:space="preserve">After a population crash of rainbow trout in the winter of 2015-2016, the population started rebounding with increased young of the year production in 2017-2018, however that did not result in an increase of catchable fish, and overall abundance has been decreasing since 2018 (Figure </w:t>
      </w:r>
      <w:r w:rsidR="2B979D15" w:rsidRPr="4C9E8FD8">
        <w:rPr>
          <w:rFonts w:eastAsia="Gungsuh"/>
          <w:lang w:val="en-US"/>
        </w:rPr>
        <w:t>4</w:t>
      </w:r>
      <w:r w:rsidRPr="4C9E8FD8">
        <w:rPr>
          <w:lang w:val="en-US"/>
        </w:rPr>
        <w:t xml:space="preserve">). </w:t>
      </w:r>
      <w:r w:rsidR="7E0C3418" w:rsidRPr="4C9E8FD8">
        <w:rPr>
          <w:lang w:val="en-US"/>
        </w:rPr>
        <w:t>Currently, angler catch rates are well below the 1 fish/hour threshold, and abundance of age-1+ rainbow trout is the lowest on record</w:t>
      </w:r>
      <w:r w:rsidR="49468D42" w:rsidRPr="4C9E8FD8">
        <w:rPr>
          <w:lang w:val="en-US"/>
        </w:rPr>
        <w:t>, indicating LTEMP goals are not currently being met</w:t>
      </w:r>
      <w:r w:rsidR="5140674E" w:rsidRPr="4C9E8FD8">
        <w:rPr>
          <w:lang w:val="en-US"/>
        </w:rPr>
        <w:t xml:space="preserve"> for the rainbow trout fishery</w:t>
      </w:r>
      <w:r w:rsidR="67D5BB08" w:rsidRPr="4C9E8FD8">
        <w:rPr>
          <w:lang w:val="en-US"/>
        </w:rPr>
        <w:t xml:space="preserve"> (Healy et al. 2025).</w:t>
      </w:r>
      <w:r w:rsidR="7E0C3418" w:rsidRPr="4C9E8FD8">
        <w:rPr>
          <w:lang w:val="en-US"/>
        </w:rPr>
        <w:t xml:space="preserve"> </w:t>
      </w:r>
    </w:p>
    <w:p w14:paraId="674F3E30" w14:textId="77777777" w:rsidR="00B2601A" w:rsidRDefault="00B2601A" w:rsidP="00D02C8E"/>
    <w:p w14:paraId="674F3E31" w14:textId="0CC7CE66" w:rsidR="00B2601A" w:rsidRDefault="00F1461A" w:rsidP="00D02C8E">
      <w:r w:rsidRPr="00F1461A">
        <w:rPr>
          <w:noProof/>
        </w:rPr>
        <w:drawing>
          <wp:inline distT="0" distB="0" distL="0" distR="0" wp14:anchorId="6845C3FE" wp14:editId="2826B24C">
            <wp:extent cx="6083300" cy="4560570"/>
            <wp:effectExtent l="0" t="0" r="0" b="0"/>
            <wp:docPr id="127191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17632" name=""/>
                    <pic:cNvPicPr/>
                  </pic:nvPicPr>
                  <pic:blipFill>
                    <a:blip r:embed="rId14"/>
                    <a:stretch>
                      <a:fillRect/>
                    </a:stretch>
                  </pic:blipFill>
                  <pic:spPr>
                    <a:xfrm>
                      <a:off x="0" y="0"/>
                      <a:ext cx="6083300" cy="4560570"/>
                    </a:xfrm>
                    <a:prstGeom prst="rect">
                      <a:avLst/>
                    </a:prstGeom>
                  </pic:spPr>
                </pic:pic>
              </a:graphicData>
            </a:graphic>
          </wp:inline>
        </w:drawing>
      </w:r>
    </w:p>
    <w:p w14:paraId="674F3E32" w14:textId="77777777" w:rsidR="00B2601A" w:rsidRDefault="00B2601A" w:rsidP="00D02C8E"/>
    <w:p w14:paraId="674F3E33" w14:textId="4C715B5E" w:rsidR="00B2601A" w:rsidRDefault="009F6659" w:rsidP="00D02C8E">
      <w:pPr>
        <w:pBdr>
          <w:top w:val="nil"/>
          <w:left w:val="nil"/>
          <w:bottom w:val="nil"/>
          <w:right w:val="nil"/>
          <w:between w:val="nil"/>
        </w:pBdr>
        <w:rPr>
          <w:i/>
          <w:iCs/>
          <w:color w:val="000000"/>
        </w:rPr>
      </w:pPr>
      <w:r w:rsidRPr="5CE3120C">
        <w:rPr>
          <w:i/>
          <w:iCs/>
          <w:color w:val="000000" w:themeColor="text1"/>
        </w:rPr>
        <w:t xml:space="preserve">Figure </w:t>
      </w:r>
      <w:r w:rsidR="507074AB" w:rsidRPr="5CE3120C">
        <w:rPr>
          <w:i/>
          <w:iCs/>
          <w:color w:val="000000" w:themeColor="text1"/>
        </w:rPr>
        <w:t>4.</w:t>
      </w:r>
      <w:r w:rsidRPr="5CE3120C">
        <w:rPr>
          <w:i/>
          <w:iCs/>
          <w:color w:val="000000" w:themeColor="text1"/>
        </w:rPr>
        <w:t xml:space="preserve"> Rainbow trout abundance over time at site 1C during the TRGD trips</w:t>
      </w:r>
      <w:r w:rsidR="006E7187">
        <w:rPr>
          <w:i/>
          <w:iCs/>
          <w:color w:val="000000" w:themeColor="text1"/>
        </w:rPr>
        <w:t xml:space="preserve"> (USGS 2025).</w:t>
      </w:r>
    </w:p>
    <w:p w14:paraId="674F3E34" w14:textId="77777777" w:rsidR="00B2601A" w:rsidRDefault="00B2601A" w:rsidP="00D02C8E">
      <w:pPr>
        <w:pBdr>
          <w:top w:val="nil"/>
          <w:left w:val="nil"/>
          <w:bottom w:val="nil"/>
          <w:right w:val="nil"/>
          <w:between w:val="nil"/>
        </w:pBdr>
        <w:rPr>
          <w:color w:val="000000"/>
        </w:rPr>
      </w:pPr>
      <w:bookmarkStart w:id="8" w:name="_heading=h.xcj3ovo4fagl" w:colFirst="0" w:colLast="0"/>
      <w:bookmarkEnd w:id="8"/>
    </w:p>
    <w:p w14:paraId="674F3E35" w14:textId="77777777" w:rsidR="00B2601A" w:rsidRDefault="009F6659" w:rsidP="00D02C8E">
      <w:pPr>
        <w:pBdr>
          <w:top w:val="nil"/>
          <w:left w:val="nil"/>
          <w:bottom w:val="nil"/>
          <w:right w:val="nil"/>
          <w:between w:val="nil"/>
        </w:pBdr>
        <w:rPr>
          <w:color w:val="000000"/>
        </w:rPr>
      </w:pPr>
      <w:r>
        <w:rPr>
          <w:color w:val="000000"/>
        </w:rPr>
        <w:t xml:space="preserve">The natal origins and trout recruitment and growth dynamics projects led by GCMRC to more </w:t>
      </w:r>
    </w:p>
    <w:p w14:paraId="674F3E37" w14:textId="55E979FD" w:rsidR="00B2601A" w:rsidRDefault="7479046F" w:rsidP="38E8F3D1">
      <w:pPr>
        <w:pBdr>
          <w:top w:val="nil"/>
          <w:left w:val="nil"/>
          <w:bottom w:val="nil"/>
          <w:right w:val="nil"/>
          <w:between w:val="nil"/>
        </w:pBdr>
        <w:rPr>
          <w:color w:val="000000"/>
          <w:lang w:val="en-US"/>
        </w:rPr>
      </w:pPr>
      <w:proofErr w:type="gramStart"/>
      <w:r w:rsidRPr="38E8F3D1">
        <w:rPr>
          <w:color w:val="000000" w:themeColor="text1"/>
        </w:rPr>
        <w:t>closely</w:t>
      </w:r>
      <w:proofErr w:type="gramEnd"/>
      <w:r w:rsidRPr="38E8F3D1">
        <w:rPr>
          <w:color w:val="000000" w:themeColor="text1"/>
        </w:rPr>
        <w:t xml:space="preserve"> examine </w:t>
      </w:r>
      <w:r w:rsidR="32B1A582" w:rsidRPr="38E8F3D1">
        <w:rPr>
          <w:color w:val="000000" w:themeColor="text1"/>
        </w:rPr>
        <w:t xml:space="preserve">relations between dam operations and </w:t>
      </w:r>
      <w:r w:rsidRPr="38E8F3D1">
        <w:rPr>
          <w:color w:val="000000" w:themeColor="text1"/>
        </w:rPr>
        <w:t xml:space="preserve">rainbow trout have provided data to assess the effect of fall HFEs on rainbow </w:t>
      </w:r>
      <w:r w:rsidRPr="38E8F3D1">
        <w:rPr>
          <w:color w:val="000000" w:themeColor="text1"/>
          <w:lang w:val="en-US"/>
        </w:rPr>
        <w:t xml:space="preserve">trout abundance and vital rates in Lees Ferry and at the LCR. Analysis of data from fall HFEs conducted in 2004, 2012, 2013, 2014, 2016, and 2018 indicates a weak </w:t>
      </w:r>
      <w:r w:rsidR="7E6DA6C2" w:rsidRPr="38E8F3D1">
        <w:rPr>
          <w:color w:val="000000" w:themeColor="text1"/>
          <w:lang w:val="en-US"/>
        </w:rPr>
        <w:t xml:space="preserve">and uncertain </w:t>
      </w:r>
      <w:r w:rsidRPr="38E8F3D1">
        <w:rPr>
          <w:color w:val="000000" w:themeColor="text1"/>
          <w:lang w:val="en-US"/>
        </w:rPr>
        <w:t xml:space="preserve">negative effect of fall HFEs on the rainbow trout growth in Lees Ferry (Korman et al. 2023). However, this effect is smaller than the expected impacts of current high temperature and low dissolved oxygen, which are likely negatively </w:t>
      </w:r>
      <w:proofErr w:type="gramStart"/>
      <w:r w:rsidRPr="38E8F3D1">
        <w:rPr>
          <w:color w:val="000000" w:themeColor="text1"/>
          <w:lang w:val="en-US"/>
        </w:rPr>
        <w:t>impacting</w:t>
      </w:r>
      <w:proofErr w:type="gramEnd"/>
      <w:r w:rsidRPr="38E8F3D1">
        <w:rPr>
          <w:color w:val="000000" w:themeColor="text1"/>
          <w:lang w:val="en-US"/>
        </w:rPr>
        <w:t xml:space="preserve"> </w:t>
      </w:r>
      <w:proofErr w:type="gramStart"/>
      <w:r w:rsidRPr="38E8F3D1">
        <w:rPr>
          <w:color w:val="000000" w:themeColor="text1"/>
          <w:lang w:val="en-US"/>
        </w:rPr>
        <w:t>the fishery</w:t>
      </w:r>
      <w:proofErr w:type="gramEnd"/>
      <w:r w:rsidRPr="38E8F3D1">
        <w:rPr>
          <w:color w:val="000000" w:themeColor="text1"/>
          <w:lang w:val="en-US"/>
        </w:rPr>
        <w:t xml:space="preserve">. Rainbow trout growth has been high in years both with and without HFEs. Additionally, modeling indicates other factors besides HFEs, including fish density/competition and reservoir effects on nutrient dynamics and food base production are more important determinants of the health and abundance of the rainbow trout population in Lees Ferry (Korman et al. 2021). Further, there is no </w:t>
      </w:r>
      <w:r w:rsidR="6B501911" w:rsidRPr="38E8F3D1">
        <w:rPr>
          <w:color w:val="000000" w:themeColor="text1"/>
          <w:lang w:val="en-US"/>
        </w:rPr>
        <w:t>evidence of a</w:t>
      </w:r>
      <w:r w:rsidRPr="38E8F3D1">
        <w:rPr>
          <w:color w:val="000000" w:themeColor="text1"/>
          <w:lang w:val="en-US"/>
        </w:rPr>
        <w:t xml:space="preserve"> direct link between </w:t>
      </w:r>
      <w:r w:rsidR="414C0F57" w:rsidRPr="38E8F3D1">
        <w:rPr>
          <w:color w:val="000000" w:themeColor="text1"/>
          <w:lang w:val="en-US"/>
        </w:rPr>
        <w:t>fall or spring</w:t>
      </w:r>
      <w:r w:rsidRPr="38E8F3D1">
        <w:rPr>
          <w:color w:val="000000" w:themeColor="text1"/>
          <w:lang w:val="en-US"/>
        </w:rPr>
        <w:t xml:space="preserve"> HFEs and emigration of rainbow trout out of Lees Ferry.</w:t>
      </w:r>
    </w:p>
    <w:p w14:paraId="674F3E38" w14:textId="77777777" w:rsidR="00B2601A" w:rsidRDefault="00B2601A" w:rsidP="00D02C8E">
      <w:pPr>
        <w:pBdr>
          <w:top w:val="nil"/>
          <w:left w:val="nil"/>
          <w:bottom w:val="nil"/>
          <w:right w:val="nil"/>
          <w:between w:val="nil"/>
        </w:pBdr>
        <w:rPr>
          <w:color w:val="000000"/>
        </w:rPr>
      </w:pPr>
    </w:p>
    <w:p w14:paraId="674F3E39" w14:textId="3A5E5EAB" w:rsidR="00B2601A" w:rsidRDefault="425B6560" w:rsidP="0FDD80AF">
      <w:pPr>
        <w:rPr>
          <w:i/>
          <w:iCs/>
          <w:lang w:val="en-US"/>
        </w:rPr>
      </w:pPr>
      <w:r w:rsidRPr="0FDD80AF">
        <w:rPr>
          <w:lang w:val="en-US"/>
        </w:rPr>
        <w:t xml:space="preserve">Drift data from 2008 (Rosi-Marshall et al. 2010) showed that the drift of trout food (midges, black flies, and scuds) initially declined after the 2008 spring </w:t>
      </w:r>
      <w:r w:rsidR="6BFFFCDA" w:rsidRPr="0FDD80AF">
        <w:rPr>
          <w:lang w:val="en-US"/>
        </w:rPr>
        <w:t>HFE but</w:t>
      </w:r>
      <w:r w:rsidRPr="0FDD80AF">
        <w:rPr>
          <w:lang w:val="en-US"/>
        </w:rPr>
        <w:t xml:space="preserve"> then recovered 4-6 weeks later to much higher levels than pre-HFE abundance. Even if HFE velocities are not large enough to directly impact recently emerged fry, </w:t>
      </w:r>
      <w:proofErr w:type="gramStart"/>
      <w:r w:rsidRPr="0FDD80AF">
        <w:rPr>
          <w:lang w:val="en-US"/>
        </w:rPr>
        <w:t>a spring</w:t>
      </w:r>
      <w:proofErr w:type="gramEnd"/>
      <w:r w:rsidRPr="0FDD80AF">
        <w:rPr>
          <w:lang w:val="en-US"/>
        </w:rPr>
        <w:t xml:space="preserve"> HFE in May</w:t>
      </w:r>
      <w:r w:rsidR="78B73776" w:rsidRPr="0FDD80AF">
        <w:rPr>
          <w:lang w:val="en-US"/>
        </w:rPr>
        <w:t xml:space="preserve"> and June</w:t>
      </w:r>
      <w:r w:rsidRPr="0FDD80AF">
        <w:rPr>
          <w:lang w:val="en-US"/>
        </w:rPr>
        <w:t xml:space="preserve"> could reduce food availability during a critical time for feeding (trout and salmon fry only have a few weeks to feed on their own after the yolk sac is absorbed).</w:t>
      </w:r>
    </w:p>
    <w:p w14:paraId="674F3E3A" w14:textId="77777777" w:rsidR="00B2601A" w:rsidRDefault="00B2601A" w:rsidP="00D02C8E">
      <w:pPr>
        <w:pBdr>
          <w:top w:val="nil"/>
          <w:left w:val="nil"/>
          <w:bottom w:val="nil"/>
          <w:right w:val="nil"/>
          <w:between w:val="nil"/>
        </w:pBdr>
        <w:rPr>
          <w:color w:val="000000"/>
        </w:rPr>
      </w:pPr>
    </w:p>
    <w:p w14:paraId="674F3E3B" w14:textId="61EC377E" w:rsidR="00B2601A" w:rsidRDefault="00F1461A" w:rsidP="00D02C8E">
      <w:pPr>
        <w:pStyle w:val="Heading3"/>
        <w:spacing w:before="0"/>
      </w:pPr>
      <w:r>
        <w:t>Spring</w:t>
      </w:r>
      <w:r w:rsidR="009F6659">
        <w:t xml:space="preserve"> HFE</w:t>
      </w:r>
    </w:p>
    <w:p w14:paraId="51A0DDD3" w14:textId="132C39CB" w:rsidR="00B2601A" w:rsidRDefault="385EC068" w:rsidP="00D02C8E">
      <w:pPr>
        <w:rPr>
          <w:lang w:val="en-US"/>
        </w:rPr>
      </w:pPr>
      <w:bookmarkStart w:id="9" w:name="_heading=h.vooa3prr4hhe"/>
      <w:bookmarkEnd w:id="9"/>
      <w:r w:rsidRPr="4C9E8FD8">
        <w:rPr>
          <w:b/>
          <w:bCs/>
          <w:lang w:val="en-US"/>
        </w:rPr>
        <w:t xml:space="preserve">If a </w:t>
      </w:r>
      <w:r w:rsidR="5E0CE337" w:rsidRPr="4C9E8FD8">
        <w:rPr>
          <w:b/>
          <w:bCs/>
          <w:lang w:val="en-US"/>
        </w:rPr>
        <w:t>spring</w:t>
      </w:r>
      <w:r w:rsidRPr="4C9E8FD8">
        <w:rPr>
          <w:b/>
          <w:bCs/>
          <w:lang w:val="en-US"/>
        </w:rPr>
        <w:t xml:space="preserve"> HFE </w:t>
      </w:r>
      <w:r w:rsidR="6E21A854" w:rsidRPr="4C9E8FD8">
        <w:rPr>
          <w:b/>
          <w:bCs/>
          <w:lang w:val="en-US"/>
        </w:rPr>
        <w:t xml:space="preserve">were implemented, </w:t>
      </w:r>
      <w:r w:rsidRPr="4C9E8FD8">
        <w:rPr>
          <w:b/>
          <w:bCs/>
          <w:lang w:val="en-US"/>
        </w:rPr>
        <w:t>it remains unknown how the overall rainbow trout population will react</w:t>
      </w:r>
      <w:r w:rsidRPr="4C9E8FD8">
        <w:rPr>
          <w:lang w:val="en-US"/>
        </w:rPr>
        <w:t xml:space="preserve">. </w:t>
      </w:r>
      <w:r w:rsidR="28418DF9" w:rsidRPr="4C9E8FD8">
        <w:rPr>
          <w:lang w:val="en-US"/>
        </w:rPr>
        <w:t xml:space="preserve">A </w:t>
      </w:r>
      <w:r w:rsidR="5E0CE337" w:rsidRPr="4C9E8FD8">
        <w:rPr>
          <w:lang w:val="en-US"/>
        </w:rPr>
        <w:t>spring</w:t>
      </w:r>
      <w:r w:rsidR="28418DF9" w:rsidRPr="4C9E8FD8">
        <w:rPr>
          <w:lang w:val="en-US"/>
        </w:rPr>
        <w:t xml:space="preserve"> HFE would likely disrupt angling </w:t>
      </w:r>
      <w:r w:rsidR="348DBB1C" w:rsidRPr="4C9E8FD8">
        <w:rPr>
          <w:lang w:val="en-US"/>
        </w:rPr>
        <w:t>(see above recreation section</w:t>
      </w:r>
      <w:proofErr w:type="gramStart"/>
      <w:r w:rsidR="348DBB1C" w:rsidRPr="4C9E8FD8">
        <w:rPr>
          <w:lang w:val="en-US"/>
        </w:rPr>
        <w:t>)</w:t>
      </w:r>
      <w:proofErr w:type="gramEnd"/>
      <w:r w:rsidR="348DBB1C" w:rsidRPr="4C9E8FD8">
        <w:rPr>
          <w:lang w:val="en-US"/>
        </w:rPr>
        <w:t xml:space="preserve"> but it remain</w:t>
      </w:r>
      <w:r w:rsidR="42DD921F" w:rsidRPr="4C9E8FD8">
        <w:rPr>
          <w:lang w:val="en-US"/>
        </w:rPr>
        <w:t xml:space="preserve">s unknown </w:t>
      </w:r>
      <w:r w:rsidR="18633DD7" w:rsidRPr="4C9E8FD8">
        <w:rPr>
          <w:lang w:val="en-US"/>
        </w:rPr>
        <w:t xml:space="preserve">how the rainbow trout fishery would be affected. </w:t>
      </w:r>
      <w:r w:rsidR="3606D406" w:rsidRPr="4C9E8FD8">
        <w:rPr>
          <w:lang w:val="en-US"/>
        </w:rPr>
        <w:t xml:space="preserve">Previous </w:t>
      </w:r>
      <w:r w:rsidR="2ED0EF40" w:rsidRPr="4C9E8FD8">
        <w:rPr>
          <w:lang w:val="en-US"/>
        </w:rPr>
        <w:t xml:space="preserve">fall-timed </w:t>
      </w:r>
      <w:r w:rsidR="3606D406" w:rsidRPr="4C9E8FD8">
        <w:rPr>
          <w:lang w:val="en-US"/>
        </w:rPr>
        <w:t xml:space="preserve">HFEs </w:t>
      </w:r>
      <w:r w:rsidR="6CB19B03" w:rsidRPr="4C9E8FD8">
        <w:rPr>
          <w:lang w:val="en-US"/>
        </w:rPr>
        <w:t>may</w:t>
      </w:r>
      <w:r w:rsidR="3606D406" w:rsidRPr="4C9E8FD8">
        <w:rPr>
          <w:lang w:val="en-US"/>
        </w:rPr>
        <w:t xml:space="preserve"> have a weak negative </w:t>
      </w:r>
      <w:r w:rsidR="33BEF76E" w:rsidRPr="4C9E8FD8">
        <w:rPr>
          <w:lang w:val="en-US"/>
        </w:rPr>
        <w:t xml:space="preserve">impact </w:t>
      </w:r>
      <w:r w:rsidR="3606D406" w:rsidRPr="4C9E8FD8">
        <w:rPr>
          <w:lang w:val="en-US"/>
        </w:rPr>
        <w:t>on rainbow trout growt</w:t>
      </w:r>
      <w:r w:rsidR="59B26858" w:rsidRPr="4C9E8FD8">
        <w:rPr>
          <w:lang w:val="en-US"/>
        </w:rPr>
        <w:t>h, however, it is believed that other factors (e.g., temperature</w:t>
      </w:r>
      <w:r w:rsidR="15F2F016" w:rsidRPr="4C9E8FD8">
        <w:rPr>
          <w:lang w:val="en-US"/>
        </w:rPr>
        <w:t xml:space="preserve">, </w:t>
      </w:r>
      <w:r w:rsidR="2D8FDFA5" w:rsidRPr="4C9E8FD8">
        <w:rPr>
          <w:lang w:val="en-US"/>
        </w:rPr>
        <w:t xml:space="preserve">soluble reactive phosphorous and </w:t>
      </w:r>
      <w:r w:rsidR="15F2F016" w:rsidRPr="4C9E8FD8">
        <w:rPr>
          <w:lang w:val="en-US"/>
        </w:rPr>
        <w:t>prey production</w:t>
      </w:r>
      <w:r w:rsidR="59B26858" w:rsidRPr="4C9E8FD8">
        <w:rPr>
          <w:lang w:val="en-US"/>
        </w:rPr>
        <w:t xml:space="preserve">) have a larger influence on the demographics of the </w:t>
      </w:r>
      <w:r w:rsidR="6E21A854" w:rsidRPr="4C9E8FD8">
        <w:rPr>
          <w:lang w:val="en-US"/>
        </w:rPr>
        <w:t>rainbow trout fishery</w:t>
      </w:r>
      <w:r w:rsidR="15F2F016" w:rsidRPr="4C9E8FD8">
        <w:rPr>
          <w:lang w:val="en-US"/>
        </w:rPr>
        <w:t xml:space="preserve"> (Yard</w:t>
      </w:r>
      <w:r w:rsidR="2D8FDFA5" w:rsidRPr="4C9E8FD8">
        <w:rPr>
          <w:lang w:val="en-US"/>
        </w:rPr>
        <w:t xml:space="preserve"> et al. 2023).</w:t>
      </w:r>
      <w:r w:rsidR="6E21A854" w:rsidRPr="4C9E8FD8">
        <w:rPr>
          <w:lang w:val="en-US"/>
        </w:rPr>
        <w:t xml:space="preserve"> </w:t>
      </w:r>
      <w:proofErr w:type="gramStart"/>
      <w:r w:rsidRPr="4C9E8FD8">
        <w:rPr>
          <w:lang w:val="en-US"/>
        </w:rPr>
        <w:t>A spring</w:t>
      </w:r>
      <w:proofErr w:type="gramEnd"/>
      <w:r w:rsidRPr="4C9E8FD8">
        <w:rPr>
          <w:lang w:val="en-US"/>
        </w:rPr>
        <w:t xml:space="preserve"> HFE could benefit the rainbow trout fishery </w:t>
      </w:r>
      <w:r w:rsidR="28418DF9" w:rsidRPr="4C9E8FD8">
        <w:rPr>
          <w:lang w:val="en-US"/>
        </w:rPr>
        <w:t xml:space="preserve">long-term </w:t>
      </w:r>
      <w:r w:rsidRPr="4C9E8FD8">
        <w:rPr>
          <w:lang w:val="en-US"/>
        </w:rPr>
        <w:t>if implemented early in the spring when rainbow trout are reaching spawning conditions</w:t>
      </w:r>
      <w:r w:rsidR="21C5B1EE" w:rsidRPr="4C9E8FD8">
        <w:rPr>
          <w:lang w:val="en-US"/>
        </w:rPr>
        <w:t xml:space="preserve">; however, a recent spring HFE seemed to have </w:t>
      </w:r>
      <w:r w:rsidR="08309A08" w:rsidRPr="4C9E8FD8">
        <w:rPr>
          <w:lang w:val="en-US"/>
        </w:rPr>
        <w:t>no measurable effects to the population</w:t>
      </w:r>
      <w:r w:rsidRPr="4C9E8FD8">
        <w:rPr>
          <w:lang w:val="en-US"/>
        </w:rPr>
        <w:t xml:space="preserve">. Rainbow trout are most vulnerable during the egg stage and for a couple of weeks after emergence when they are transitioning to exogenous feeding. Peak hatch </w:t>
      </w:r>
      <w:r w:rsidR="26DA5B4E" w:rsidRPr="4C9E8FD8">
        <w:rPr>
          <w:lang w:val="en-US"/>
        </w:rPr>
        <w:t xml:space="preserve">and emergence </w:t>
      </w:r>
      <w:r w:rsidRPr="4C9E8FD8">
        <w:rPr>
          <w:lang w:val="en-US"/>
        </w:rPr>
        <w:t>date</w:t>
      </w:r>
      <w:r w:rsidR="26DA5B4E" w:rsidRPr="4C9E8FD8">
        <w:rPr>
          <w:lang w:val="en-US"/>
        </w:rPr>
        <w:t>s</w:t>
      </w:r>
      <w:r w:rsidR="782AF25A" w:rsidRPr="4C9E8FD8">
        <w:rPr>
          <w:lang w:val="en-US"/>
        </w:rPr>
        <w:t xml:space="preserve"> </w:t>
      </w:r>
      <w:r w:rsidR="26DA5B4E" w:rsidRPr="4C9E8FD8">
        <w:rPr>
          <w:lang w:val="en-US"/>
        </w:rPr>
        <w:t>are</w:t>
      </w:r>
      <w:r w:rsidR="782AF25A" w:rsidRPr="4C9E8FD8">
        <w:rPr>
          <w:lang w:val="en-US"/>
        </w:rPr>
        <w:t xml:space="preserve"> </w:t>
      </w:r>
      <w:r w:rsidR="26DA5B4E" w:rsidRPr="4C9E8FD8">
        <w:rPr>
          <w:lang w:val="en-US"/>
        </w:rPr>
        <w:t xml:space="preserve">likely </w:t>
      </w:r>
      <w:r w:rsidR="782AF25A" w:rsidRPr="4C9E8FD8">
        <w:rPr>
          <w:lang w:val="en-US"/>
        </w:rPr>
        <w:t xml:space="preserve">linked to temperature during </w:t>
      </w:r>
      <w:r w:rsidR="243021C6" w:rsidRPr="4C9E8FD8">
        <w:rPr>
          <w:lang w:val="en-US"/>
        </w:rPr>
        <w:t xml:space="preserve">incubation, </w:t>
      </w:r>
      <w:r w:rsidR="782AF25A" w:rsidRPr="4C9E8FD8">
        <w:rPr>
          <w:lang w:val="en-US"/>
        </w:rPr>
        <w:t xml:space="preserve">but </w:t>
      </w:r>
      <w:r w:rsidR="243021C6" w:rsidRPr="4C9E8FD8">
        <w:rPr>
          <w:lang w:val="en-US"/>
        </w:rPr>
        <w:t xml:space="preserve">hatch </w:t>
      </w:r>
      <w:r w:rsidR="782AF25A" w:rsidRPr="4C9E8FD8">
        <w:rPr>
          <w:lang w:val="en-US"/>
        </w:rPr>
        <w:t>may</w:t>
      </w:r>
      <w:r w:rsidRPr="4C9E8FD8">
        <w:rPr>
          <w:lang w:val="en-US"/>
        </w:rPr>
        <w:t xml:space="preserve"> occur in early May</w:t>
      </w:r>
      <w:r w:rsidR="243021C6" w:rsidRPr="4C9E8FD8">
        <w:rPr>
          <w:lang w:val="en-US"/>
        </w:rPr>
        <w:t xml:space="preserve"> (</w:t>
      </w:r>
      <w:r w:rsidR="39D4A9B1" w:rsidRPr="4C9E8FD8">
        <w:rPr>
          <w:lang w:val="en-US"/>
        </w:rPr>
        <w:t>Korman et al. 2011)</w:t>
      </w:r>
      <w:r w:rsidRPr="4C9E8FD8">
        <w:rPr>
          <w:lang w:val="en-US"/>
        </w:rPr>
        <w:t>, making early June peak timing for emergence</w:t>
      </w:r>
      <w:r w:rsidR="39D4A9B1" w:rsidRPr="4C9E8FD8">
        <w:rPr>
          <w:lang w:val="en-US"/>
        </w:rPr>
        <w:t>.</w:t>
      </w:r>
      <w:r w:rsidR="41D4E941" w:rsidRPr="4C9E8FD8">
        <w:rPr>
          <w:lang w:val="en-US"/>
        </w:rPr>
        <w:t xml:space="preserve"> </w:t>
      </w:r>
      <w:r w:rsidR="6D8FA6A9" w:rsidRPr="4C9E8FD8">
        <w:rPr>
          <w:lang w:val="en-US"/>
        </w:rPr>
        <w:t>T</w:t>
      </w:r>
      <w:r w:rsidR="41D4E941" w:rsidRPr="4C9E8FD8">
        <w:rPr>
          <w:lang w:val="en-US"/>
        </w:rPr>
        <w:t xml:space="preserve">he </w:t>
      </w:r>
      <w:proofErr w:type="spellStart"/>
      <w:r w:rsidR="41D4E941" w:rsidRPr="4C9E8FD8">
        <w:rPr>
          <w:lang w:val="en-US"/>
        </w:rPr>
        <w:t>foodbase</w:t>
      </w:r>
      <w:proofErr w:type="spellEnd"/>
      <w:r w:rsidRPr="4C9E8FD8">
        <w:rPr>
          <w:lang w:val="en-US"/>
        </w:rPr>
        <w:t xml:space="preserve"> may be </w:t>
      </w:r>
      <w:r w:rsidR="6D8FA6A9" w:rsidRPr="4C9E8FD8">
        <w:rPr>
          <w:lang w:val="en-US"/>
        </w:rPr>
        <w:t xml:space="preserve">temporarily </w:t>
      </w:r>
      <w:r w:rsidRPr="4C9E8FD8">
        <w:rPr>
          <w:lang w:val="en-US"/>
        </w:rPr>
        <w:t xml:space="preserve">disrupted by </w:t>
      </w:r>
      <w:proofErr w:type="gramStart"/>
      <w:r w:rsidRPr="4C9E8FD8">
        <w:rPr>
          <w:lang w:val="en-US"/>
        </w:rPr>
        <w:t>a</w:t>
      </w:r>
      <w:r w:rsidR="6D8FA6A9" w:rsidRPr="4C9E8FD8">
        <w:rPr>
          <w:lang w:val="en-US"/>
        </w:rPr>
        <w:t>n HFE</w:t>
      </w:r>
      <w:proofErr w:type="gramEnd"/>
      <w:r w:rsidR="0A6620A3" w:rsidRPr="4C9E8FD8">
        <w:rPr>
          <w:lang w:val="en-US"/>
        </w:rPr>
        <w:t>,</w:t>
      </w:r>
      <w:r w:rsidR="6D8FA6A9" w:rsidRPr="4C9E8FD8">
        <w:rPr>
          <w:lang w:val="en-US"/>
        </w:rPr>
        <w:t xml:space="preserve"> and displacement of fry</w:t>
      </w:r>
      <w:r w:rsidR="0E91C5D8" w:rsidRPr="4C9E8FD8">
        <w:rPr>
          <w:lang w:val="en-US"/>
        </w:rPr>
        <w:t xml:space="preserve"> would also be likely to occur based on emergence timing</w:t>
      </w:r>
      <w:r w:rsidRPr="4C9E8FD8">
        <w:rPr>
          <w:lang w:val="en-US"/>
        </w:rPr>
        <w:t>.</w:t>
      </w:r>
      <w:r w:rsidR="5ADD9A53" w:rsidRPr="4C9E8FD8">
        <w:rPr>
          <w:lang w:val="en-US"/>
        </w:rPr>
        <w:t xml:space="preserve"> </w:t>
      </w:r>
    </w:p>
    <w:p w14:paraId="34787A9E" w14:textId="77777777" w:rsidR="00DC55F9" w:rsidRPr="007E0AED" w:rsidRDefault="00DC55F9" w:rsidP="00D02C8E">
      <w:pPr>
        <w:rPr>
          <w:lang w:val="en-US"/>
        </w:rPr>
      </w:pPr>
    </w:p>
    <w:p w14:paraId="674F3E3D" w14:textId="77777777" w:rsidR="00B2601A" w:rsidRDefault="009F6659" w:rsidP="00D02C8E">
      <w:pPr>
        <w:pStyle w:val="Heading2"/>
        <w:spacing w:before="0" w:after="0"/>
      </w:pPr>
      <w:bookmarkStart w:id="10" w:name="bookmark=id.6refxbw344l5" w:colFirst="0" w:colLast="0"/>
      <w:bookmarkEnd w:id="10"/>
      <w:r>
        <w:t>Nonnative Invasive Species</w:t>
      </w:r>
    </w:p>
    <w:p w14:paraId="674F3E3E" w14:textId="6606F947" w:rsidR="00B2601A" w:rsidRDefault="009F6659" w:rsidP="00D02C8E">
      <w:pPr>
        <w:pStyle w:val="Heading3"/>
        <w:spacing w:before="0"/>
      </w:pPr>
      <w:r w:rsidRPr="03DE3DEF">
        <w:rPr>
          <w:lang w:val="en-US"/>
        </w:rPr>
        <w:t>Green Sunfish (</w:t>
      </w:r>
      <w:r w:rsidRPr="03DE3DEF">
        <w:rPr>
          <w:i/>
          <w:iCs/>
          <w:lang w:val="en-US"/>
        </w:rPr>
        <w:t xml:space="preserve">Lepomis </w:t>
      </w:r>
      <w:proofErr w:type="spellStart"/>
      <w:r w:rsidRPr="03DE3DEF">
        <w:rPr>
          <w:i/>
          <w:iCs/>
          <w:lang w:val="en-US"/>
        </w:rPr>
        <w:t>cyanellus</w:t>
      </w:r>
      <w:proofErr w:type="spellEnd"/>
      <w:r w:rsidRPr="03DE3DEF">
        <w:rPr>
          <w:lang w:val="en-US"/>
        </w:rPr>
        <w:t>) -</w:t>
      </w:r>
      <w:r w:rsidR="00F1461A">
        <w:rPr>
          <w:lang w:val="en-US"/>
        </w:rPr>
        <w:t>Spring</w:t>
      </w:r>
      <w:r w:rsidRPr="03DE3DEF">
        <w:rPr>
          <w:lang w:val="en-US"/>
        </w:rPr>
        <w:t xml:space="preserve"> HFE</w:t>
      </w:r>
    </w:p>
    <w:p w14:paraId="19A17BD7" w14:textId="7DA83A2C" w:rsidR="00B2601A" w:rsidRDefault="7479046F" w:rsidP="0FDD80AF">
      <w:pPr>
        <w:pBdr>
          <w:top w:val="nil"/>
          <w:left w:val="nil"/>
          <w:bottom w:val="nil"/>
          <w:right w:val="nil"/>
          <w:between w:val="nil"/>
        </w:pBdr>
        <w:rPr>
          <w:lang w:val="en-US"/>
        </w:rPr>
      </w:pPr>
      <w:r w:rsidRPr="0FDD80AF">
        <w:rPr>
          <w:b/>
          <w:bCs/>
          <w:color w:val="000000" w:themeColor="text1"/>
          <w:lang w:val="en-US"/>
        </w:rPr>
        <w:t xml:space="preserve">A </w:t>
      </w:r>
      <w:r w:rsidR="5E0CE337" w:rsidRPr="0FDD80AF">
        <w:rPr>
          <w:b/>
          <w:bCs/>
          <w:color w:val="000000" w:themeColor="text1"/>
          <w:lang w:val="en-US"/>
        </w:rPr>
        <w:t>spring</w:t>
      </w:r>
      <w:r w:rsidRPr="0FDD80AF">
        <w:rPr>
          <w:b/>
          <w:bCs/>
          <w:color w:val="000000" w:themeColor="text1"/>
          <w:lang w:val="en-US"/>
        </w:rPr>
        <w:t xml:space="preserve"> HFE is not expected to pose any direct additional risks from green sunfish dispersal.</w:t>
      </w:r>
      <w:r w:rsidRPr="0FDD80AF">
        <w:rPr>
          <w:color w:val="000000" w:themeColor="text1"/>
          <w:lang w:val="en-US"/>
        </w:rPr>
        <w:t xml:space="preserve"> </w:t>
      </w:r>
      <w:r w:rsidR="0A1B7677" w:rsidRPr="0FDD80AF">
        <w:rPr>
          <w:color w:val="000000" w:themeColor="text1"/>
          <w:lang w:val="en-US"/>
        </w:rPr>
        <w:t xml:space="preserve">Green sunfish abundance </w:t>
      </w:r>
      <w:r w:rsidR="55F27B29" w:rsidRPr="0FDD80AF">
        <w:rPr>
          <w:color w:val="000000" w:themeColor="text1"/>
          <w:lang w:val="en-US"/>
        </w:rPr>
        <w:t>in 2025 appeared lower th</w:t>
      </w:r>
      <w:r w:rsidR="339728DE" w:rsidRPr="0FDD80AF">
        <w:rPr>
          <w:color w:val="000000" w:themeColor="text1"/>
          <w:lang w:val="en-US"/>
        </w:rPr>
        <w:t>a</w:t>
      </w:r>
      <w:r w:rsidR="55F27B29" w:rsidRPr="0FDD80AF">
        <w:rPr>
          <w:color w:val="000000" w:themeColor="text1"/>
          <w:lang w:val="en-US"/>
        </w:rPr>
        <w:t>n in 2024 and previous years (Dibble et al. 2026 GCDAMP Annual Reporting Meeting)</w:t>
      </w:r>
      <w:r w:rsidR="339728DE" w:rsidRPr="0FDD80AF">
        <w:rPr>
          <w:color w:val="000000" w:themeColor="text1"/>
          <w:lang w:val="en-US"/>
        </w:rPr>
        <w:t xml:space="preserve">. </w:t>
      </w:r>
      <w:r w:rsidR="6B269A96" w:rsidRPr="0FDD80AF">
        <w:rPr>
          <w:color w:val="000000" w:themeColor="text1"/>
          <w:lang w:val="en-US"/>
        </w:rPr>
        <w:t xml:space="preserve">Since the slough has been modified (see </w:t>
      </w:r>
      <w:proofErr w:type="gramStart"/>
      <w:r w:rsidR="6B269A96" w:rsidRPr="0FDD80AF">
        <w:rPr>
          <w:color w:val="000000" w:themeColor="text1"/>
          <w:lang w:val="en-US"/>
        </w:rPr>
        <w:t>-12 mile</w:t>
      </w:r>
      <w:proofErr w:type="gramEnd"/>
      <w:r w:rsidR="6B269A96" w:rsidRPr="0FDD80AF">
        <w:rPr>
          <w:color w:val="000000" w:themeColor="text1"/>
          <w:lang w:val="en-US"/>
        </w:rPr>
        <w:t xml:space="preserve"> slough section) </w:t>
      </w:r>
      <w:r w:rsidR="6E3D22ED" w:rsidRPr="0FDD80AF">
        <w:rPr>
          <w:color w:val="000000" w:themeColor="text1"/>
          <w:lang w:val="en-US"/>
        </w:rPr>
        <w:t xml:space="preserve">there has been an observed reduction in green sunfish presence. </w:t>
      </w:r>
      <w:r w:rsidRPr="0FDD80AF">
        <w:rPr>
          <w:color w:val="000000" w:themeColor="text1"/>
          <w:lang w:val="en-US"/>
        </w:rPr>
        <w:t>Additionally, green sunfish</w:t>
      </w:r>
      <w:r w:rsidR="6DDD4A2B" w:rsidRPr="0FDD80AF">
        <w:rPr>
          <w:color w:val="000000" w:themeColor="text1"/>
          <w:lang w:val="en-US"/>
        </w:rPr>
        <w:t xml:space="preserve"> are still abundant </w:t>
      </w:r>
      <w:r w:rsidR="198F9615" w:rsidRPr="0FDD80AF">
        <w:rPr>
          <w:color w:val="000000" w:themeColor="text1"/>
          <w:lang w:val="en-US"/>
        </w:rPr>
        <w:t>above Badger Rapid (RM 8.0) and</w:t>
      </w:r>
      <w:r w:rsidRPr="0FDD80AF">
        <w:rPr>
          <w:color w:val="000000" w:themeColor="text1"/>
          <w:lang w:val="en-US"/>
        </w:rPr>
        <w:t xml:space="preserve"> have become more common and widely distributed in the Grand Canyon</w:t>
      </w:r>
      <w:r w:rsidR="3087264D" w:rsidRPr="0FDD80AF">
        <w:rPr>
          <w:color w:val="000000" w:themeColor="text1"/>
          <w:lang w:val="en-US"/>
        </w:rPr>
        <w:t xml:space="preserve">. </w:t>
      </w:r>
      <w:r w:rsidR="7A7877FD" w:rsidRPr="0FDD80AF">
        <w:rPr>
          <w:color w:val="000000" w:themeColor="text1"/>
          <w:lang w:val="en-US"/>
        </w:rPr>
        <w:t>Although t</w:t>
      </w:r>
      <w:r w:rsidRPr="0FDD80AF">
        <w:rPr>
          <w:color w:val="000000" w:themeColor="text1"/>
          <w:lang w:val="en-US"/>
        </w:rPr>
        <w:t xml:space="preserve">he </w:t>
      </w:r>
      <w:r w:rsidR="20F47C61" w:rsidRPr="0FDD80AF">
        <w:rPr>
          <w:color w:val="000000" w:themeColor="text1"/>
          <w:lang w:val="en-US"/>
        </w:rPr>
        <w:t xml:space="preserve">probability </w:t>
      </w:r>
      <w:r w:rsidRPr="0FDD80AF">
        <w:rPr>
          <w:color w:val="000000" w:themeColor="text1"/>
          <w:lang w:val="en-US"/>
        </w:rPr>
        <w:t xml:space="preserve">of dispersal </w:t>
      </w:r>
      <w:r w:rsidR="44F8508F" w:rsidRPr="0FDD80AF">
        <w:rPr>
          <w:color w:val="000000" w:themeColor="text1"/>
          <w:lang w:val="en-US"/>
        </w:rPr>
        <w:t xml:space="preserve">increasing green </w:t>
      </w:r>
      <w:r w:rsidR="44F8508F" w:rsidRPr="0FDD80AF">
        <w:rPr>
          <w:color w:val="000000" w:themeColor="text1"/>
          <w:lang w:val="en-US"/>
        </w:rPr>
        <w:lastRenderedPageBreak/>
        <w:t xml:space="preserve">sunfish distribution </w:t>
      </w:r>
      <w:r w:rsidR="29C24CA0" w:rsidRPr="0FDD80AF">
        <w:rPr>
          <w:color w:val="000000" w:themeColor="text1"/>
          <w:lang w:val="en-US"/>
        </w:rPr>
        <w:t>could happen</w:t>
      </w:r>
      <w:r w:rsidR="26698D2B" w:rsidRPr="0FDD80AF">
        <w:rPr>
          <w:color w:val="000000" w:themeColor="text1"/>
          <w:lang w:val="en-US"/>
        </w:rPr>
        <w:t xml:space="preserve">, it is likely </w:t>
      </w:r>
      <w:r w:rsidR="68E1BF42" w:rsidRPr="0FDD80AF">
        <w:rPr>
          <w:color w:val="000000" w:themeColor="text1"/>
          <w:lang w:val="en-US"/>
        </w:rPr>
        <w:t xml:space="preserve">any increased </w:t>
      </w:r>
      <w:r w:rsidR="73C7D1AD" w:rsidRPr="0FDD80AF">
        <w:rPr>
          <w:color w:val="000000" w:themeColor="text1"/>
          <w:lang w:val="en-US"/>
        </w:rPr>
        <w:t xml:space="preserve">negative </w:t>
      </w:r>
      <w:r w:rsidR="68E1BF42" w:rsidRPr="0FDD80AF">
        <w:rPr>
          <w:color w:val="000000" w:themeColor="text1"/>
          <w:lang w:val="en-US"/>
        </w:rPr>
        <w:t>risk</w:t>
      </w:r>
      <w:r w:rsidR="73C7D1AD" w:rsidRPr="0FDD80AF">
        <w:rPr>
          <w:color w:val="000000" w:themeColor="text1"/>
          <w:lang w:val="en-US"/>
        </w:rPr>
        <w:t xml:space="preserve">s </w:t>
      </w:r>
      <w:r w:rsidR="68E1BF42" w:rsidRPr="0FDD80AF">
        <w:rPr>
          <w:color w:val="000000" w:themeColor="text1"/>
          <w:lang w:val="en-US"/>
        </w:rPr>
        <w:t>to</w:t>
      </w:r>
      <w:r w:rsidR="18218602" w:rsidRPr="0FDD80AF">
        <w:rPr>
          <w:color w:val="000000" w:themeColor="text1"/>
          <w:lang w:val="en-US"/>
        </w:rPr>
        <w:t xml:space="preserve"> </w:t>
      </w:r>
      <w:r w:rsidR="44F8508F" w:rsidRPr="0FDD80AF">
        <w:rPr>
          <w:color w:val="000000" w:themeColor="text1"/>
          <w:lang w:val="en-US"/>
        </w:rPr>
        <w:t>native fishes</w:t>
      </w:r>
      <w:r w:rsidR="1C4B8EA3" w:rsidRPr="0FDD80AF">
        <w:rPr>
          <w:color w:val="000000" w:themeColor="text1"/>
          <w:lang w:val="en-US"/>
        </w:rPr>
        <w:t xml:space="preserve"> is minimal </w:t>
      </w:r>
      <w:r w:rsidRPr="0FDD80AF">
        <w:rPr>
          <w:color w:val="000000" w:themeColor="text1"/>
          <w:lang w:val="en-US"/>
        </w:rPr>
        <w:t xml:space="preserve">since green sunfish are widely distributed </w:t>
      </w:r>
      <w:r w:rsidR="73C7D1AD" w:rsidRPr="0FDD80AF">
        <w:rPr>
          <w:color w:val="000000" w:themeColor="text1"/>
          <w:lang w:val="en-US"/>
        </w:rPr>
        <w:t xml:space="preserve">and </w:t>
      </w:r>
      <w:proofErr w:type="gramStart"/>
      <w:r w:rsidR="73C7D1AD" w:rsidRPr="0FDD80AF">
        <w:rPr>
          <w:color w:val="000000" w:themeColor="text1"/>
          <w:lang w:val="en-US"/>
        </w:rPr>
        <w:t>an HFE</w:t>
      </w:r>
      <w:proofErr w:type="gramEnd"/>
      <w:r w:rsidR="73C7D1AD" w:rsidRPr="0FDD80AF">
        <w:rPr>
          <w:color w:val="000000" w:themeColor="text1"/>
          <w:lang w:val="en-US"/>
        </w:rPr>
        <w:t xml:space="preserve"> isn’t likely to increase </w:t>
      </w:r>
      <w:r w:rsidR="6DBC55E2" w:rsidRPr="0FDD80AF">
        <w:rPr>
          <w:color w:val="000000" w:themeColor="text1"/>
          <w:lang w:val="en-US"/>
        </w:rPr>
        <w:t>their abundance or distribution</w:t>
      </w:r>
      <w:r w:rsidRPr="0FDD80AF">
        <w:rPr>
          <w:color w:val="000000" w:themeColor="text1"/>
          <w:lang w:val="en-US"/>
        </w:rPr>
        <w:t>.</w:t>
      </w:r>
      <w:r w:rsidR="7A41B5AC" w:rsidRPr="0FDD80AF">
        <w:rPr>
          <w:color w:val="000000" w:themeColor="text1"/>
          <w:lang w:val="en-US"/>
        </w:rPr>
        <w:t xml:space="preserve"> </w:t>
      </w:r>
    </w:p>
    <w:p w14:paraId="674F3E40" w14:textId="77777777" w:rsidR="00B2601A" w:rsidRDefault="00B2601A" w:rsidP="00D02C8E">
      <w:pPr>
        <w:pBdr>
          <w:top w:val="nil"/>
          <w:left w:val="nil"/>
          <w:bottom w:val="nil"/>
          <w:right w:val="nil"/>
          <w:between w:val="nil"/>
        </w:pBdr>
        <w:rPr>
          <w:color w:val="000000"/>
        </w:rPr>
      </w:pPr>
    </w:p>
    <w:p w14:paraId="674F3E41" w14:textId="2A2F4832" w:rsidR="00B2601A" w:rsidRDefault="009F6659" w:rsidP="00D02C8E">
      <w:pPr>
        <w:pStyle w:val="Heading3"/>
        <w:spacing w:before="0"/>
      </w:pPr>
      <w:r>
        <w:t>Brown Trout (</w:t>
      </w:r>
      <w:r>
        <w:rPr>
          <w:i/>
        </w:rPr>
        <w:t>Salmo trutta</w:t>
      </w:r>
      <w:r>
        <w:t>) -</w:t>
      </w:r>
      <w:r w:rsidR="001C69EB">
        <w:t>Spring</w:t>
      </w:r>
      <w:r>
        <w:t xml:space="preserve"> HFE</w:t>
      </w:r>
    </w:p>
    <w:p w14:paraId="4B603385" w14:textId="19A5CA99" w:rsidR="00B2601A" w:rsidRPr="00627C3E" w:rsidRDefault="7479046F" w:rsidP="4C9E8FD8">
      <w:pPr>
        <w:pBdr>
          <w:top w:val="nil"/>
          <w:left w:val="nil"/>
          <w:bottom w:val="nil"/>
          <w:right w:val="nil"/>
          <w:between w:val="nil"/>
        </w:pBdr>
        <w:rPr>
          <w:lang w:val="en-US"/>
        </w:rPr>
      </w:pPr>
      <w:r w:rsidRPr="4C9E8FD8">
        <w:rPr>
          <w:b/>
          <w:bCs/>
          <w:color w:val="000000" w:themeColor="text1"/>
          <w:lang w:val="en-US"/>
        </w:rPr>
        <w:t xml:space="preserve">A </w:t>
      </w:r>
      <w:r w:rsidR="5E0CE337" w:rsidRPr="4C9E8FD8">
        <w:rPr>
          <w:b/>
          <w:bCs/>
          <w:color w:val="000000" w:themeColor="text1"/>
          <w:lang w:val="en-US"/>
        </w:rPr>
        <w:t>spring</w:t>
      </w:r>
      <w:r w:rsidRPr="4C9E8FD8">
        <w:rPr>
          <w:b/>
          <w:bCs/>
          <w:color w:val="000000" w:themeColor="text1"/>
          <w:lang w:val="en-US"/>
        </w:rPr>
        <w:t xml:space="preserve"> HFE would not pose any direct additional risks from brown trout.</w:t>
      </w:r>
      <w:r w:rsidRPr="4C9E8FD8">
        <w:rPr>
          <w:color w:val="000000" w:themeColor="text1"/>
          <w:lang w:val="en-US"/>
        </w:rPr>
        <w:t xml:space="preserve"> Brown trout are a highly piscivorous species known to prey on humpback chub and other native species (Yard et al. 2011</w:t>
      </w:r>
      <w:r w:rsidR="1FDD6F35" w:rsidRPr="4C9E8FD8">
        <w:rPr>
          <w:color w:val="000000" w:themeColor="text1"/>
          <w:lang w:val="en-US"/>
        </w:rPr>
        <w:t>; Whiting et al. 2011</w:t>
      </w:r>
      <w:r w:rsidRPr="4C9E8FD8">
        <w:rPr>
          <w:color w:val="000000" w:themeColor="text1"/>
          <w:lang w:val="en-US"/>
        </w:rPr>
        <w:t xml:space="preserve">). Monitoring of juvenile humpback chub suggests that increased rainbow trout abundances (and perhaps brown trout abundances) are associated with lower juvenile chub survival </w:t>
      </w:r>
      <w:proofErr w:type="gramStart"/>
      <w:r w:rsidRPr="4C9E8FD8">
        <w:rPr>
          <w:color w:val="000000" w:themeColor="text1"/>
          <w:lang w:val="en-US"/>
        </w:rPr>
        <w:t xml:space="preserve">rates (Yackulic et al. 2018); however, this effect is </w:t>
      </w:r>
      <w:r w:rsidR="5E43F9FE" w:rsidRPr="4C9E8FD8">
        <w:rPr>
          <w:color w:val="000000" w:themeColor="text1"/>
          <w:lang w:val="en-US"/>
        </w:rPr>
        <w:t>context specific</w:t>
      </w:r>
      <w:r w:rsidRPr="4C9E8FD8">
        <w:rPr>
          <w:color w:val="000000" w:themeColor="text1"/>
          <w:lang w:val="en-US"/>
        </w:rPr>
        <w:t xml:space="preserve"> may be weak relative to other drivers of humpback chub dynamics</w:t>
      </w:r>
      <w:proofErr w:type="gramEnd"/>
      <w:r w:rsidRPr="4C9E8FD8">
        <w:rPr>
          <w:color w:val="000000" w:themeColor="text1"/>
          <w:lang w:val="en-US"/>
        </w:rPr>
        <w:t xml:space="preserve"> (e.g., temperature, juvenile recruitment, food availability)</w:t>
      </w:r>
      <w:r w:rsidR="797C9B03" w:rsidRPr="4C9E8FD8">
        <w:rPr>
          <w:color w:val="000000" w:themeColor="text1"/>
          <w:lang w:val="en-US"/>
        </w:rPr>
        <w:t xml:space="preserve">, under current </w:t>
      </w:r>
      <w:r w:rsidR="4A3DB5A0" w:rsidRPr="4C9E8FD8">
        <w:rPr>
          <w:color w:val="000000" w:themeColor="text1"/>
          <w:lang w:val="en-US"/>
        </w:rPr>
        <w:t xml:space="preserve">river </w:t>
      </w:r>
      <w:r w:rsidR="797C9B03" w:rsidRPr="4C9E8FD8">
        <w:rPr>
          <w:color w:val="000000" w:themeColor="text1"/>
          <w:lang w:val="en-US"/>
        </w:rPr>
        <w:t>conditions (e.g. warmer temperatures)</w:t>
      </w:r>
      <w:r w:rsidRPr="4C9E8FD8">
        <w:rPr>
          <w:color w:val="000000" w:themeColor="text1"/>
          <w:lang w:val="en-US"/>
        </w:rPr>
        <w:t xml:space="preserve">. Nonetheless, brown trout can have a population-level impact on native fish in the Grand Canyon (Healy et al. 2020). Coinciding with suppression of brown trout in a primary area for reproduction (Bright Angel Creek; </w:t>
      </w:r>
      <w:r w:rsidR="2D6975CC" w:rsidRPr="4C9E8FD8">
        <w:rPr>
          <w:color w:val="000000" w:themeColor="text1"/>
          <w:lang w:val="en-US"/>
        </w:rPr>
        <w:t>Akland et al. 2025</w:t>
      </w:r>
      <w:r w:rsidRPr="4C9E8FD8">
        <w:rPr>
          <w:color w:val="000000" w:themeColor="text1"/>
          <w:lang w:val="en-US"/>
        </w:rPr>
        <w:t xml:space="preserve">) </w:t>
      </w:r>
      <w:r w:rsidR="2887282C" w:rsidRPr="4C9E8FD8">
        <w:rPr>
          <w:color w:val="000000" w:themeColor="text1"/>
          <w:lang w:val="en-US"/>
        </w:rPr>
        <w:t xml:space="preserve">and </w:t>
      </w:r>
      <w:r w:rsidR="0EDAF564" w:rsidRPr="4C9E8FD8">
        <w:rPr>
          <w:color w:val="000000" w:themeColor="text1"/>
          <w:lang w:val="en-US"/>
        </w:rPr>
        <w:t>subsequent suppressed abundance</w:t>
      </w:r>
      <w:r w:rsidR="2BD9A465" w:rsidRPr="4C9E8FD8">
        <w:rPr>
          <w:color w:val="000000" w:themeColor="text1"/>
          <w:lang w:val="en-US"/>
        </w:rPr>
        <w:t xml:space="preserve"> (Healy et al. </w:t>
      </w:r>
      <w:r w:rsidRPr="4C9E8FD8">
        <w:rPr>
          <w:color w:val="000000" w:themeColor="text1"/>
          <w:lang w:val="en-US"/>
        </w:rPr>
        <w:t xml:space="preserve">2020), brown trout catches at the Little Colorado River confluence have generally been low since implementation of the HFE protocol in 2012 (GCMRC unpublished data). In contrast to observations near the Little Colorado River, brown trout abundance increased in Glen Canyon </w:t>
      </w:r>
      <w:r w:rsidR="59D0E55B" w:rsidRPr="4C9E8FD8">
        <w:rPr>
          <w:color w:val="000000" w:themeColor="text1"/>
          <w:lang w:val="en-US"/>
        </w:rPr>
        <w:t xml:space="preserve">through </w:t>
      </w:r>
      <w:r w:rsidR="5F366B83" w:rsidRPr="4C9E8FD8">
        <w:rPr>
          <w:color w:val="000000" w:themeColor="text1"/>
          <w:lang w:val="en-US"/>
        </w:rPr>
        <w:t>2022</w:t>
      </w:r>
      <w:r w:rsidR="502E29F3" w:rsidRPr="4C9E8FD8">
        <w:rPr>
          <w:color w:val="000000" w:themeColor="text1"/>
          <w:lang w:val="en-US"/>
        </w:rPr>
        <w:t xml:space="preserve"> and then declined precipitously with recent warming river temperatures and low dissolved oxygen (</w:t>
      </w:r>
      <w:r w:rsidR="5184B546" w:rsidRPr="4C9E8FD8">
        <w:rPr>
          <w:color w:val="000000" w:themeColor="text1"/>
          <w:lang w:val="en-US"/>
        </w:rPr>
        <w:t>GCMRC unpublished data). Nonethe</w:t>
      </w:r>
      <w:r w:rsidR="77813B77" w:rsidRPr="4C9E8FD8">
        <w:rPr>
          <w:color w:val="000000" w:themeColor="text1"/>
          <w:lang w:val="en-US"/>
        </w:rPr>
        <w:t>le</w:t>
      </w:r>
      <w:r w:rsidR="5184B546" w:rsidRPr="4C9E8FD8">
        <w:rPr>
          <w:color w:val="000000" w:themeColor="text1"/>
          <w:lang w:val="en-US"/>
        </w:rPr>
        <w:t xml:space="preserve">ss, if </w:t>
      </w:r>
      <w:r w:rsidR="77813B77" w:rsidRPr="4C9E8FD8">
        <w:rPr>
          <w:color w:val="000000" w:themeColor="text1"/>
          <w:lang w:val="en-US"/>
        </w:rPr>
        <w:t xml:space="preserve">river </w:t>
      </w:r>
      <w:r w:rsidR="5184B546" w:rsidRPr="4C9E8FD8">
        <w:rPr>
          <w:color w:val="000000" w:themeColor="text1"/>
          <w:lang w:val="en-US"/>
        </w:rPr>
        <w:t>conditions change (</w:t>
      </w:r>
      <w:r w:rsidR="772206E6" w:rsidRPr="4C9E8FD8">
        <w:rPr>
          <w:color w:val="000000" w:themeColor="text1"/>
          <w:lang w:val="en-US"/>
        </w:rPr>
        <w:t xml:space="preserve">i.e., </w:t>
      </w:r>
      <w:r w:rsidR="5184B546" w:rsidRPr="4C9E8FD8">
        <w:rPr>
          <w:color w:val="000000" w:themeColor="text1"/>
          <w:lang w:val="en-US"/>
        </w:rPr>
        <w:t xml:space="preserve">temperatures remain cool), brown trout may again become </w:t>
      </w:r>
      <w:r w:rsidRPr="4C9E8FD8">
        <w:rPr>
          <w:color w:val="000000" w:themeColor="text1"/>
          <w:lang w:val="en-US"/>
        </w:rPr>
        <w:t>a cause for concern</w:t>
      </w:r>
      <w:r w:rsidR="5184B546" w:rsidRPr="4C9E8FD8">
        <w:rPr>
          <w:color w:val="000000" w:themeColor="text1"/>
          <w:lang w:val="en-US"/>
        </w:rPr>
        <w:t xml:space="preserve"> (Healy et al. 2023</w:t>
      </w:r>
      <w:r w:rsidR="77813B77" w:rsidRPr="4C9E8FD8">
        <w:rPr>
          <w:color w:val="000000" w:themeColor="text1"/>
          <w:lang w:val="en-US"/>
        </w:rPr>
        <w:t>)</w:t>
      </w:r>
      <w:r w:rsidRPr="4C9E8FD8">
        <w:rPr>
          <w:color w:val="000000" w:themeColor="text1"/>
          <w:lang w:val="en-US"/>
        </w:rPr>
        <w:t>. This species is known to be a fall-spawner that has successfully spawned and recruited in Glen Canyon since implementation of the HFE protocol in 2012 (Runge et al. 2018).</w:t>
      </w:r>
      <w:r w:rsidR="177BBA50" w:rsidRPr="4C9E8FD8">
        <w:rPr>
          <w:color w:val="000000" w:themeColor="text1"/>
          <w:lang w:val="en-US"/>
        </w:rPr>
        <w:t xml:space="preserve"> </w:t>
      </w:r>
      <w:r w:rsidRPr="4C9E8FD8">
        <w:rPr>
          <w:color w:val="000000" w:themeColor="text1"/>
          <w:lang w:val="en-US"/>
        </w:rPr>
        <w:t xml:space="preserve">During </w:t>
      </w:r>
      <w:proofErr w:type="gramStart"/>
      <w:r w:rsidRPr="4C9E8FD8">
        <w:rPr>
          <w:color w:val="000000" w:themeColor="text1"/>
          <w:lang w:val="en-US"/>
        </w:rPr>
        <w:t>a fall</w:t>
      </w:r>
      <w:proofErr w:type="gramEnd"/>
      <w:r w:rsidRPr="4C9E8FD8">
        <w:rPr>
          <w:color w:val="000000" w:themeColor="text1"/>
          <w:lang w:val="en-US"/>
        </w:rPr>
        <w:t xml:space="preserve"> HFE, evidence suggests high flows could trigger additional immigration of adult brown trout into Lees Ferry tailwaters area (Healy et al. 2022; Healy et al. 2023)</w:t>
      </w:r>
      <w:r w:rsidR="4815C76A" w:rsidRPr="4C9E8FD8">
        <w:rPr>
          <w:color w:val="000000" w:themeColor="text1"/>
          <w:lang w:val="en-US"/>
        </w:rPr>
        <w:t xml:space="preserve">. </w:t>
      </w:r>
      <w:r w:rsidR="618820E7" w:rsidRPr="4C9E8FD8">
        <w:rPr>
          <w:color w:val="000000" w:themeColor="text1"/>
          <w:lang w:val="en-US"/>
        </w:rPr>
        <w:t xml:space="preserve">This is likely due to </w:t>
      </w:r>
      <w:r w:rsidR="1E3DE4FD" w:rsidRPr="4C9E8FD8">
        <w:rPr>
          <w:color w:val="000000" w:themeColor="text1"/>
          <w:lang w:val="en-US"/>
        </w:rPr>
        <w:t>fall</w:t>
      </w:r>
      <w:r w:rsidR="51576EF1" w:rsidRPr="4C9E8FD8">
        <w:rPr>
          <w:color w:val="000000" w:themeColor="text1"/>
          <w:lang w:val="en-US"/>
        </w:rPr>
        <w:t>-timed seasonal</w:t>
      </w:r>
      <w:r w:rsidR="618820E7" w:rsidRPr="4C9E8FD8">
        <w:rPr>
          <w:color w:val="000000" w:themeColor="text1"/>
          <w:lang w:val="en-US"/>
        </w:rPr>
        <w:t xml:space="preserve"> </w:t>
      </w:r>
      <w:r w:rsidR="1646303D" w:rsidRPr="4C9E8FD8">
        <w:rPr>
          <w:color w:val="000000" w:themeColor="text1"/>
          <w:lang w:val="en-US"/>
        </w:rPr>
        <w:t>spawning triggers for brown trout.</w:t>
      </w:r>
      <w:r w:rsidR="29023220" w:rsidRPr="4C9E8FD8">
        <w:rPr>
          <w:color w:val="000000" w:themeColor="text1"/>
          <w:lang w:val="en-US"/>
        </w:rPr>
        <w:t xml:space="preserve"> </w:t>
      </w:r>
      <w:r w:rsidR="5E0CE337" w:rsidRPr="4C9E8FD8">
        <w:rPr>
          <w:color w:val="000000" w:themeColor="text1"/>
          <w:lang w:val="en-US"/>
        </w:rPr>
        <w:t xml:space="preserve">A spring HFE </w:t>
      </w:r>
      <w:r w:rsidR="1E3DE4FD" w:rsidRPr="4C9E8FD8">
        <w:rPr>
          <w:color w:val="000000" w:themeColor="text1"/>
          <w:lang w:val="en-US"/>
        </w:rPr>
        <w:t>would not be</w:t>
      </w:r>
      <w:r w:rsidR="5E0CE337" w:rsidRPr="4C9E8FD8">
        <w:rPr>
          <w:color w:val="000000" w:themeColor="text1"/>
          <w:lang w:val="en-US"/>
        </w:rPr>
        <w:t xml:space="preserve"> expected to </w:t>
      </w:r>
      <w:r w:rsidR="1E3DE4FD" w:rsidRPr="4C9E8FD8">
        <w:rPr>
          <w:color w:val="000000" w:themeColor="text1"/>
          <w:lang w:val="en-US"/>
        </w:rPr>
        <w:t xml:space="preserve">trigger similar spawning behaviors as </w:t>
      </w:r>
      <w:r w:rsidR="166B6D26" w:rsidRPr="4C9E8FD8">
        <w:rPr>
          <w:color w:val="000000" w:themeColor="text1"/>
          <w:lang w:val="en-US"/>
        </w:rPr>
        <w:t xml:space="preserve">in </w:t>
      </w:r>
      <w:proofErr w:type="gramStart"/>
      <w:r w:rsidR="1E3DE4FD" w:rsidRPr="4C9E8FD8">
        <w:rPr>
          <w:color w:val="000000" w:themeColor="text1"/>
          <w:lang w:val="en-US"/>
        </w:rPr>
        <w:t>fall, and</w:t>
      </w:r>
      <w:proofErr w:type="gramEnd"/>
      <w:r w:rsidR="1E3DE4FD" w:rsidRPr="4C9E8FD8">
        <w:rPr>
          <w:color w:val="000000" w:themeColor="text1"/>
          <w:lang w:val="en-US"/>
        </w:rPr>
        <w:t xml:space="preserve"> thus</w:t>
      </w:r>
      <w:r w:rsidR="166B6D26" w:rsidRPr="4C9E8FD8">
        <w:rPr>
          <w:color w:val="000000" w:themeColor="text1"/>
          <w:lang w:val="en-US"/>
        </w:rPr>
        <w:t xml:space="preserve"> </w:t>
      </w:r>
      <w:r w:rsidR="5E0CE337" w:rsidRPr="4C9E8FD8">
        <w:rPr>
          <w:color w:val="000000" w:themeColor="text1"/>
          <w:lang w:val="en-US"/>
        </w:rPr>
        <w:t>increase</w:t>
      </w:r>
      <w:r w:rsidR="1E3DE4FD" w:rsidRPr="4C9E8FD8">
        <w:rPr>
          <w:color w:val="000000" w:themeColor="text1"/>
          <w:lang w:val="en-US"/>
        </w:rPr>
        <w:t>s</w:t>
      </w:r>
      <w:r w:rsidR="5E0CE337" w:rsidRPr="4C9E8FD8">
        <w:rPr>
          <w:color w:val="000000" w:themeColor="text1"/>
          <w:lang w:val="en-US"/>
        </w:rPr>
        <w:t xml:space="preserve"> </w:t>
      </w:r>
      <w:r w:rsidR="1E3DE4FD" w:rsidRPr="4C9E8FD8">
        <w:rPr>
          <w:color w:val="000000" w:themeColor="text1"/>
          <w:lang w:val="en-US"/>
        </w:rPr>
        <w:t>in</w:t>
      </w:r>
      <w:r w:rsidR="5E0CE337" w:rsidRPr="4C9E8FD8">
        <w:rPr>
          <w:color w:val="000000" w:themeColor="text1"/>
          <w:lang w:val="en-US"/>
        </w:rPr>
        <w:t xml:space="preserve"> brown trout </w:t>
      </w:r>
      <w:r w:rsidR="7670674C" w:rsidRPr="4C9E8FD8">
        <w:rPr>
          <w:color w:val="000000" w:themeColor="text1"/>
          <w:lang w:val="en-US"/>
        </w:rPr>
        <w:t xml:space="preserve">reproductive behaviors </w:t>
      </w:r>
      <w:r w:rsidR="5E0CE337" w:rsidRPr="4C9E8FD8">
        <w:rPr>
          <w:color w:val="000000" w:themeColor="text1"/>
          <w:lang w:val="en-US"/>
        </w:rPr>
        <w:t xml:space="preserve">or </w:t>
      </w:r>
      <w:r w:rsidR="7670674C" w:rsidRPr="4C9E8FD8">
        <w:rPr>
          <w:color w:val="000000" w:themeColor="text1"/>
          <w:lang w:val="en-US"/>
        </w:rPr>
        <w:t xml:space="preserve">changes in </w:t>
      </w:r>
      <w:r w:rsidR="5E0CE337" w:rsidRPr="4C9E8FD8">
        <w:rPr>
          <w:color w:val="000000" w:themeColor="text1"/>
          <w:lang w:val="en-US"/>
        </w:rPr>
        <w:t>distribution</w:t>
      </w:r>
      <w:r w:rsidR="22FF596B" w:rsidRPr="4C9E8FD8">
        <w:rPr>
          <w:color w:val="000000" w:themeColor="text1"/>
          <w:lang w:val="en-US"/>
        </w:rPr>
        <w:t xml:space="preserve"> would not be expected</w:t>
      </w:r>
      <w:r w:rsidR="5E0CE337" w:rsidRPr="4C9E8FD8">
        <w:rPr>
          <w:color w:val="000000" w:themeColor="text1"/>
          <w:lang w:val="en-US"/>
        </w:rPr>
        <w:t xml:space="preserve">. </w:t>
      </w:r>
      <w:r w:rsidR="7D00DAAC" w:rsidRPr="4C9E8FD8">
        <w:rPr>
          <w:color w:val="000000" w:themeColor="text1"/>
          <w:lang w:val="en-US"/>
        </w:rPr>
        <w:t xml:space="preserve">Due to the low abundances of </w:t>
      </w:r>
      <w:r w:rsidR="55F67328" w:rsidRPr="4C9E8FD8">
        <w:rPr>
          <w:color w:val="000000" w:themeColor="text1"/>
          <w:lang w:val="en-US"/>
        </w:rPr>
        <w:t>b</w:t>
      </w:r>
      <w:r w:rsidR="7D00DAAC" w:rsidRPr="4C9E8FD8">
        <w:rPr>
          <w:color w:val="000000" w:themeColor="text1"/>
          <w:lang w:val="en-US"/>
        </w:rPr>
        <w:t xml:space="preserve">rown </w:t>
      </w:r>
      <w:r w:rsidR="55F67328" w:rsidRPr="4C9E8FD8">
        <w:rPr>
          <w:color w:val="000000" w:themeColor="text1"/>
          <w:lang w:val="en-US"/>
        </w:rPr>
        <w:t>t</w:t>
      </w:r>
      <w:r w:rsidR="7D00DAAC" w:rsidRPr="4C9E8FD8">
        <w:rPr>
          <w:color w:val="000000" w:themeColor="text1"/>
          <w:lang w:val="en-US"/>
        </w:rPr>
        <w:t xml:space="preserve">rout downstream </w:t>
      </w:r>
      <w:r w:rsidR="55F67328" w:rsidRPr="4C9E8FD8">
        <w:rPr>
          <w:color w:val="000000" w:themeColor="text1"/>
          <w:lang w:val="en-US"/>
        </w:rPr>
        <w:t xml:space="preserve">of Lees Ferry and </w:t>
      </w:r>
      <w:r w:rsidR="38545D80" w:rsidRPr="4C9E8FD8">
        <w:rPr>
          <w:color w:val="000000" w:themeColor="text1"/>
          <w:lang w:val="en-US"/>
        </w:rPr>
        <w:t>lack of a known humpback chub population above Lees Ferry</w:t>
      </w:r>
      <w:r w:rsidR="22FF596B" w:rsidRPr="4C9E8FD8">
        <w:rPr>
          <w:color w:val="000000" w:themeColor="text1"/>
          <w:lang w:val="en-US"/>
        </w:rPr>
        <w:t>,</w:t>
      </w:r>
      <w:r w:rsidR="38545D80" w:rsidRPr="4C9E8FD8">
        <w:rPr>
          <w:color w:val="000000" w:themeColor="text1"/>
          <w:lang w:val="en-US"/>
        </w:rPr>
        <w:t xml:space="preserve"> the probability of </w:t>
      </w:r>
      <w:r w:rsidR="4F244921" w:rsidRPr="4C9E8FD8">
        <w:rPr>
          <w:color w:val="000000" w:themeColor="text1"/>
          <w:lang w:val="en-US"/>
        </w:rPr>
        <w:t xml:space="preserve">negative impacts to the humpback chub population is minimal. </w:t>
      </w:r>
      <w:r w:rsidR="38545D80" w:rsidRPr="4C9E8FD8">
        <w:rPr>
          <w:color w:val="000000" w:themeColor="text1"/>
          <w:lang w:val="en-US"/>
        </w:rPr>
        <w:t xml:space="preserve"> </w:t>
      </w:r>
    </w:p>
    <w:p w14:paraId="709C1B1A" w14:textId="69D8070A" w:rsidR="00B2601A" w:rsidRPr="00627C3E" w:rsidRDefault="00B2601A" w:rsidP="00D02C8E">
      <w:pPr>
        <w:pBdr>
          <w:top w:val="nil"/>
          <w:left w:val="nil"/>
          <w:bottom w:val="nil"/>
          <w:right w:val="nil"/>
          <w:between w:val="nil"/>
        </w:pBdr>
        <w:rPr>
          <w:u w:val="single"/>
          <w:lang w:val="en-US"/>
        </w:rPr>
      </w:pPr>
    </w:p>
    <w:p w14:paraId="674F3E46" w14:textId="5F515E2E" w:rsidR="00B2601A" w:rsidRDefault="425B6560" w:rsidP="747C306D">
      <w:pPr>
        <w:pStyle w:val="Heading3"/>
        <w:spacing w:before="0"/>
        <w:rPr>
          <w:lang w:val="en-US"/>
        </w:rPr>
      </w:pPr>
      <w:r w:rsidRPr="747C306D">
        <w:rPr>
          <w:lang w:val="en-US"/>
        </w:rPr>
        <w:t>Smallmouth Bass (</w:t>
      </w:r>
      <w:r w:rsidRPr="747C306D">
        <w:rPr>
          <w:i/>
          <w:iCs/>
          <w:lang w:val="en-US"/>
        </w:rPr>
        <w:t xml:space="preserve">Micropterus </w:t>
      </w:r>
      <w:proofErr w:type="spellStart"/>
      <w:r w:rsidRPr="747C306D">
        <w:rPr>
          <w:i/>
          <w:iCs/>
          <w:lang w:val="en-US"/>
        </w:rPr>
        <w:t>dolomieu</w:t>
      </w:r>
      <w:proofErr w:type="spellEnd"/>
      <w:r w:rsidRPr="747C306D">
        <w:rPr>
          <w:lang w:val="en-US"/>
        </w:rPr>
        <w:t>) -</w:t>
      </w:r>
      <w:r w:rsidR="038D58D3" w:rsidRPr="747C306D">
        <w:rPr>
          <w:lang w:val="en-US"/>
        </w:rPr>
        <w:t>Spring</w:t>
      </w:r>
      <w:r w:rsidRPr="747C306D">
        <w:rPr>
          <w:lang w:val="en-US"/>
        </w:rPr>
        <w:t xml:space="preserve"> HFE</w:t>
      </w:r>
    </w:p>
    <w:p w14:paraId="674F3E47" w14:textId="29554758" w:rsidR="00B2601A" w:rsidRDefault="009F6659" w:rsidP="00D02C8E">
      <w:pPr>
        <w:pBdr>
          <w:top w:val="nil"/>
          <w:left w:val="nil"/>
          <w:bottom w:val="nil"/>
          <w:right w:val="nil"/>
          <w:between w:val="nil"/>
        </w:pBdr>
        <w:ind w:right="145"/>
        <w:rPr>
          <w:b/>
          <w:bCs/>
          <w:color w:val="000000"/>
          <w:lang w:val="en-US"/>
        </w:rPr>
      </w:pPr>
      <w:r w:rsidRPr="5CE3120C">
        <w:rPr>
          <w:b/>
          <w:bCs/>
          <w:color w:val="000000" w:themeColor="text1"/>
          <w:lang w:val="en-US"/>
        </w:rPr>
        <w:t xml:space="preserve">A </w:t>
      </w:r>
      <w:r w:rsidR="00F1461A">
        <w:rPr>
          <w:b/>
          <w:bCs/>
          <w:color w:val="000000" w:themeColor="text1"/>
          <w:lang w:val="en-US"/>
        </w:rPr>
        <w:t>spring</w:t>
      </w:r>
      <w:r w:rsidRPr="5CE3120C">
        <w:rPr>
          <w:b/>
          <w:bCs/>
          <w:color w:val="000000" w:themeColor="text1"/>
          <w:lang w:val="en-US"/>
        </w:rPr>
        <w:t xml:space="preserve"> HFE </w:t>
      </w:r>
      <w:r w:rsidR="38551BF0" w:rsidRPr="5CE3120C">
        <w:rPr>
          <w:b/>
          <w:bCs/>
          <w:color w:val="000000" w:themeColor="text1"/>
          <w:lang w:val="en-US"/>
        </w:rPr>
        <w:t>is not expected to</w:t>
      </w:r>
      <w:r w:rsidRPr="5CE3120C">
        <w:rPr>
          <w:b/>
          <w:bCs/>
          <w:color w:val="000000" w:themeColor="text1"/>
          <w:lang w:val="en-US"/>
        </w:rPr>
        <w:t xml:space="preserve"> pose any direct additional risks from smallmouth bass.  </w:t>
      </w:r>
    </w:p>
    <w:p w14:paraId="43D61123" w14:textId="7F7CCF02" w:rsidR="00B2601A" w:rsidRDefault="009F6659" w:rsidP="00D02C8E">
      <w:pPr>
        <w:ind w:right="145"/>
        <w:rPr>
          <w:b/>
          <w:bCs/>
        </w:rPr>
      </w:pPr>
      <w:r w:rsidRPr="0351E3ED">
        <w:rPr>
          <w:lang w:val="en-US"/>
        </w:rPr>
        <w:t xml:space="preserve">Smallmouth bass are a high-risk invasive species within the Colorado River basin that is established in both Lake Powell following stocking in the 1980s, and in Lake Mead (as well as throughout many river sections in the Upper Basin of the Colorado River). Smallmouth bass are a highly valued sport fish that have been introduced </w:t>
      </w:r>
      <w:r w:rsidR="344B9BFB" w:rsidRPr="0351E3ED">
        <w:rPr>
          <w:lang w:val="en-US"/>
        </w:rPr>
        <w:t xml:space="preserve">across </w:t>
      </w:r>
      <w:r w:rsidRPr="0351E3ED">
        <w:rPr>
          <w:lang w:val="en-US"/>
        </w:rPr>
        <w:t xml:space="preserve">the globe and have often spread extensively beyond their initial point of introduction (Loppnow et al. 2013). Smallmouth </w:t>
      </w:r>
      <w:proofErr w:type="gramStart"/>
      <w:r w:rsidRPr="0351E3ED">
        <w:rPr>
          <w:lang w:val="en-US"/>
        </w:rPr>
        <w:t>bass</w:t>
      </w:r>
      <w:r w:rsidR="04C4A39A" w:rsidRPr="0351E3ED">
        <w:rPr>
          <w:lang w:val="en-US"/>
        </w:rPr>
        <w:t>’</w:t>
      </w:r>
      <w:proofErr w:type="gramEnd"/>
      <w:r w:rsidRPr="0351E3ED">
        <w:rPr>
          <w:lang w:val="en-US"/>
        </w:rPr>
        <w:t xml:space="preserve"> invasion into rivers throughout the globe </w:t>
      </w:r>
      <w:proofErr w:type="gramStart"/>
      <w:r w:rsidRPr="0351E3ED">
        <w:rPr>
          <w:lang w:val="en-US"/>
        </w:rPr>
        <w:t>have</w:t>
      </w:r>
      <w:proofErr w:type="gramEnd"/>
      <w:r w:rsidRPr="0351E3ED">
        <w:rPr>
          <w:lang w:val="en-US"/>
        </w:rPr>
        <w:t xml:space="preserve"> been associated with substantial population declines, and in many instances, extirpations of native fish species (Brown et al. 2009; Loppnow et al. 2013). In the Upper Basin, smallmouth bass are considered the greatest threat to the persistence of threatened and endangered fish species (Johnson et al. 2008). Smallmouth bass are highly fecund, adaptable to a substantial range of environmental conditions, and extremely capable predators able to consume many size classes of the federally listed humpback chub and razorback sucker (</w:t>
      </w:r>
      <w:proofErr w:type="spellStart"/>
      <w:r w:rsidRPr="0351E3ED">
        <w:rPr>
          <w:i/>
          <w:iCs/>
          <w:lang w:val="en-US"/>
        </w:rPr>
        <w:t>Xyrauchen</w:t>
      </w:r>
      <w:proofErr w:type="spellEnd"/>
      <w:r w:rsidRPr="0351E3ED">
        <w:rPr>
          <w:i/>
          <w:iCs/>
          <w:lang w:val="en-US"/>
        </w:rPr>
        <w:t xml:space="preserve"> </w:t>
      </w:r>
      <w:proofErr w:type="spellStart"/>
      <w:r w:rsidRPr="0351E3ED">
        <w:rPr>
          <w:i/>
          <w:iCs/>
          <w:lang w:val="en-US"/>
        </w:rPr>
        <w:t>texanus</w:t>
      </w:r>
      <w:proofErr w:type="spellEnd"/>
      <w:r w:rsidRPr="0351E3ED">
        <w:rPr>
          <w:lang w:val="en-US"/>
        </w:rPr>
        <w:t xml:space="preserve">) (Edwards et al. 1983; Johnson et al. 2008; Ward and </w:t>
      </w:r>
      <w:r w:rsidRPr="0351E3ED">
        <w:rPr>
          <w:lang w:val="en-US"/>
        </w:rPr>
        <w:lastRenderedPageBreak/>
        <w:t xml:space="preserve">Vaage, 2019). These traits have allowed smallmouth bass to quickly increase in abundance and exert population level impacts on species that did not co-evolve with them. </w:t>
      </w:r>
    </w:p>
    <w:p w14:paraId="674F3E49" w14:textId="3D9A4DE8" w:rsidR="00B2601A" w:rsidRDefault="009F6659" w:rsidP="00D02C8E">
      <w:pPr>
        <w:ind w:right="145"/>
        <w:rPr>
          <w:b/>
          <w:bCs/>
        </w:rPr>
      </w:pPr>
      <w:r w:rsidRPr="0351E3ED">
        <w:rPr>
          <w:b/>
          <w:bCs/>
        </w:rPr>
        <w:t xml:space="preserve"> </w:t>
      </w:r>
    </w:p>
    <w:p w14:paraId="674F3E4A" w14:textId="0BF09787" w:rsidR="00B2601A" w:rsidRPr="004C013C" w:rsidRDefault="6D2B4F43" w:rsidP="39FFE391">
      <w:pPr>
        <w:spacing w:line="259" w:lineRule="auto"/>
        <w:ind w:right="177"/>
        <w:rPr>
          <w:highlight w:val="cyan"/>
          <w:lang w:val="en-US"/>
        </w:rPr>
      </w:pPr>
      <w:r w:rsidRPr="751CA3F6">
        <w:rPr>
          <w:lang w:val="en-US"/>
        </w:rPr>
        <w:t xml:space="preserve">Smallmouth bass are already in the Lees Ferry reach and are unlikely to be further distributed downstream owing to a high flow release. </w:t>
      </w:r>
      <w:r w:rsidR="25DF9101" w:rsidRPr="751CA3F6">
        <w:rPr>
          <w:lang w:val="en-US"/>
        </w:rPr>
        <w:t>S</w:t>
      </w:r>
      <w:r w:rsidRPr="751CA3F6">
        <w:rPr>
          <w:lang w:val="en-US"/>
        </w:rPr>
        <w:t>mallmouth bass are</w:t>
      </w:r>
      <w:r w:rsidR="6A0CC99A" w:rsidRPr="751CA3F6">
        <w:rPr>
          <w:lang w:val="en-US"/>
        </w:rPr>
        <w:t xml:space="preserve"> accustomed to high </w:t>
      </w:r>
      <w:r w:rsidR="300E9115" w:rsidRPr="751CA3F6">
        <w:rPr>
          <w:lang w:val="en-US"/>
        </w:rPr>
        <w:t>flows in the</w:t>
      </w:r>
      <w:r w:rsidR="072C57EE" w:rsidRPr="751CA3F6">
        <w:rPr>
          <w:lang w:val="en-US"/>
        </w:rPr>
        <w:t xml:space="preserve"> </w:t>
      </w:r>
      <w:r w:rsidR="6A0CC99A" w:rsidRPr="751CA3F6">
        <w:rPr>
          <w:lang w:val="en-US"/>
        </w:rPr>
        <w:t>spring</w:t>
      </w:r>
      <w:r w:rsidRPr="751CA3F6">
        <w:rPr>
          <w:lang w:val="en-US"/>
        </w:rPr>
        <w:t xml:space="preserve"> and </w:t>
      </w:r>
      <w:proofErr w:type="gramStart"/>
      <w:r w:rsidR="6A0CC99A" w:rsidRPr="751CA3F6">
        <w:rPr>
          <w:lang w:val="en-US"/>
        </w:rPr>
        <w:t xml:space="preserve">are capable of </w:t>
      </w:r>
      <w:r w:rsidR="51CFCCDE" w:rsidRPr="751CA3F6">
        <w:rPr>
          <w:lang w:val="en-US"/>
        </w:rPr>
        <w:t>remaining</w:t>
      </w:r>
      <w:proofErr w:type="gramEnd"/>
      <w:r w:rsidR="6A0CC99A" w:rsidRPr="751CA3F6">
        <w:rPr>
          <w:lang w:val="en-US"/>
        </w:rPr>
        <w:t xml:space="preserve"> stationary in the face of high seasonal floods.</w:t>
      </w:r>
      <w:r w:rsidRPr="751CA3F6">
        <w:rPr>
          <w:lang w:val="en-US"/>
        </w:rPr>
        <w:t xml:space="preserve"> Fish “flushing” from this proposed experiment would pose no further </w:t>
      </w:r>
      <w:r w:rsidR="5D674048" w:rsidRPr="751CA3F6">
        <w:rPr>
          <w:lang w:val="en-US"/>
        </w:rPr>
        <w:t>risk</w:t>
      </w:r>
      <w:r w:rsidR="76793B01" w:rsidRPr="751CA3F6">
        <w:rPr>
          <w:lang w:val="en-US"/>
        </w:rPr>
        <w:t xml:space="preserve"> to distribution</w:t>
      </w:r>
      <w:r w:rsidRPr="751CA3F6">
        <w:rPr>
          <w:lang w:val="en-US"/>
        </w:rPr>
        <w:t xml:space="preserve"> than expected from normal high monthly volume operations. Additionally, surveys from 2024 </w:t>
      </w:r>
      <w:r w:rsidR="00F1461A" w:rsidRPr="751CA3F6">
        <w:rPr>
          <w:lang w:val="en-US"/>
        </w:rPr>
        <w:t xml:space="preserve">and 2025 </w:t>
      </w:r>
      <w:r w:rsidRPr="751CA3F6">
        <w:rPr>
          <w:lang w:val="en-US"/>
        </w:rPr>
        <w:t>indicate no spawning events likely occurred (USGS-GCMRC public communication). The fall 2022 HFE Technical Memo acknowledges the uncertainty and potential for an HFE to cause downstream dispersal of smallmouth bass, particularly &lt;</w:t>
      </w:r>
      <w:r w:rsidR="45B99747" w:rsidRPr="751CA3F6">
        <w:rPr>
          <w:lang w:val="en-US"/>
        </w:rPr>
        <w:t xml:space="preserve"> </w:t>
      </w:r>
      <w:r w:rsidRPr="751CA3F6">
        <w:rPr>
          <w:lang w:val="en-US"/>
        </w:rPr>
        <w:t>25 mm TL (Harvey 1987). All smallmouth bass observed in 202</w:t>
      </w:r>
      <w:r w:rsidR="27F10F15" w:rsidRPr="751CA3F6">
        <w:rPr>
          <w:lang w:val="en-US"/>
        </w:rPr>
        <w:t>5</w:t>
      </w:r>
      <w:r w:rsidRPr="751CA3F6">
        <w:rPr>
          <w:lang w:val="en-US"/>
        </w:rPr>
        <w:t xml:space="preserve"> </w:t>
      </w:r>
      <w:r w:rsidR="27F10F15" w:rsidRPr="751CA3F6">
        <w:rPr>
          <w:lang w:val="en-US"/>
        </w:rPr>
        <w:t>have been</w:t>
      </w:r>
      <w:r w:rsidRPr="751CA3F6">
        <w:rPr>
          <w:lang w:val="en-US"/>
        </w:rPr>
        <w:t xml:space="preserve"> above that size, further limiting the potential for downstream dispersal. Smallmouth bass prefer water velocities of &lt; 0.2 meters per second (m/s) (Todd and </w:t>
      </w:r>
      <w:proofErr w:type="spellStart"/>
      <w:r w:rsidRPr="751CA3F6">
        <w:rPr>
          <w:lang w:val="en-US"/>
        </w:rPr>
        <w:t>Rabeni</w:t>
      </w:r>
      <w:proofErr w:type="spellEnd"/>
      <w:r w:rsidRPr="751CA3F6">
        <w:rPr>
          <w:lang w:val="en-US"/>
        </w:rPr>
        <w:t xml:space="preserve"> 1989) and during </w:t>
      </w:r>
      <w:r w:rsidR="2713F8C5" w:rsidRPr="751CA3F6">
        <w:rPr>
          <w:lang w:val="en-US"/>
        </w:rPr>
        <w:t>an HFE</w:t>
      </w:r>
      <w:r w:rsidRPr="751CA3F6">
        <w:rPr>
          <w:lang w:val="en-US"/>
        </w:rPr>
        <w:t xml:space="preserve"> one could assume that they would be actively searching for areas of low water velocity.  It should be noted that if a smallmouth bass spawn were to occur in the summer</w:t>
      </w:r>
      <w:r w:rsidR="00F1461A" w:rsidRPr="751CA3F6">
        <w:rPr>
          <w:lang w:val="en-US"/>
        </w:rPr>
        <w:t xml:space="preserve"> or fall</w:t>
      </w:r>
      <w:r w:rsidRPr="751CA3F6">
        <w:rPr>
          <w:lang w:val="en-US"/>
        </w:rPr>
        <w:t xml:space="preserve"> of 2025, an assessment of whether a </w:t>
      </w:r>
      <w:r w:rsidR="00F1461A" w:rsidRPr="751CA3F6">
        <w:rPr>
          <w:lang w:val="en-US"/>
        </w:rPr>
        <w:t>spring</w:t>
      </w:r>
      <w:r w:rsidRPr="751CA3F6">
        <w:rPr>
          <w:lang w:val="en-US"/>
        </w:rPr>
        <w:t xml:space="preserve"> HFE could disperse those </w:t>
      </w:r>
      <w:r w:rsidR="239E42A2" w:rsidRPr="751CA3F6">
        <w:rPr>
          <w:lang w:val="en-US"/>
        </w:rPr>
        <w:t>small</w:t>
      </w:r>
      <w:r w:rsidR="0B6F5D26" w:rsidRPr="751CA3F6">
        <w:rPr>
          <w:lang w:val="en-US"/>
        </w:rPr>
        <w:t xml:space="preserve"> </w:t>
      </w:r>
      <w:r w:rsidRPr="751CA3F6">
        <w:rPr>
          <w:lang w:val="en-US"/>
        </w:rPr>
        <w:t>fish</w:t>
      </w:r>
      <w:r w:rsidR="239E42A2" w:rsidRPr="751CA3F6">
        <w:rPr>
          <w:lang w:val="en-US"/>
        </w:rPr>
        <w:t xml:space="preserve"> (&lt;</w:t>
      </w:r>
      <w:r w:rsidR="69A5866F" w:rsidRPr="751CA3F6">
        <w:rPr>
          <w:lang w:val="en-US"/>
        </w:rPr>
        <w:t xml:space="preserve"> </w:t>
      </w:r>
      <w:r w:rsidR="74A74554" w:rsidRPr="751CA3F6">
        <w:rPr>
          <w:lang w:val="en-US"/>
        </w:rPr>
        <w:t>25 mm TL)</w:t>
      </w:r>
      <w:r w:rsidRPr="751CA3F6">
        <w:rPr>
          <w:lang w:val="en-US"/>
        </w:rPr>
        <w:t xml:space="preserve"> downstream should be evaluated.</w:t>
      </w:r>
      <w:r w:rsidR="0B6F5D26" w:rsidRPr="751CA3F6">
        <w:rPr>
          <w:lang w:val="en-US"/>
        </w:rPr>
        <w:t xml:space="preserve"> However, currently no spawn </w:t>
      </w:r>
      <w:r w:rsidR="25A257DB" w:rsidRPr="751CA3F6">
        <w:rPr>
          <w:lang w:val="en-US"/>
        </w:rPr>
        <w:t>or small smallmouth bass</w:t>
      </w:r>
      <w:r w:rsidR="5F3883E8" w:rsidRPr="751CA3F6">
        <w:rPr>
          <w:lang w:val="en-US"/>
        </w:rPr>
        <w:t xml:space="preserve"> ha</w:t>
      </w:r>
      <w:r w:rsidR="2414D8F0" w:rsidRPr="751CA3F6">
        <w:rPr>
          <w:lang w:val="en-US"/>
        </w:rPr>
        <w:t>ve</w:t>
      </w:r>
      <w:r w:rsidR="0B6F5D26" w:rsidRPr="751CA3F6">
        <w:rPr>
          <w:lang w:val="en-US"/>
        </w:rPr>
        <w:t xml:space="preserve"> been observed in 2025</w:t>
      </w:r>
      <w:r w:rsidR="343F087F" w:rsidRPr="751CA3F6">
        <w:rPr>
          <w:lang w:val="en-US"/>
        </w:rPr>
        <w:t xml:space="preserve"> or 2026</w:t>
      </w:r>
      <w:r w:rsidR="0F78FFFB" w:rsidRPr="751CA3F6">
        <w:rPr>
          <w:lang w:val="en-US"/>
        </w:rPr>
        <w:t xml:space="preserve"> likely reducing the </w:t>
      </w:r>
      <w:r w:rsidR="4E506FBC" w:rsidRPr="751CA3F6">
        <w:rPr>
          <w:lang w:val="en-US"/>
        </w:rPr>
        <w:t>probability</w:t>
      </w:r>
      <w:r w:rsidR="0F78FFFB" w:rsidRPr="751CA3F6">
        <w:rPr>
          <w:lang w:val="en-US"/>
        </w:rPr>
        <w:t xml:space="preserve"> </w:t>
      </w:r>
      <w:r w:rsidR="4E506FBC" w:rsidRPr="751CA3F6">
        <w:rPr>
          <w:lang w:val="en-US"/>
        </w:rPr>
        <w:t>of</w:t>
      </w:r>
      <w:r w:rsidR="0F78FFFB" w:rsidRPr="751CA3F6">
        <w:rPr>
          <w:lang w:val="en-US"/>
        </w:rPr>
        <w:t xml:space="preserve"> smallmouth bass distribution downstream</w:t>
      </w:r>
      <w:r w:rsidR="7CDAC76A" w:rsidRPr="751CA3F6">
        <w:rPr>
          <w:lang w:val="en-US"/>
        </w:rPr>
        <w:t xml:space="preserve"> (Shollenberger et al 202</w:t>
      </w:r>
      <w:r w:rsidR="7207E67C" w:rsidRPr="751CA3F6">
        <w:rPr>
          <w:lang w:val="en-US"/>
        </w:rPr>
        <w:t>6</w:t>
      </w:r>
      <w:r w:rsidR="7CDAC76A" w:rsidRPr="751CA3F6">
        <w:rPr>
          <w:lang w:val="en-US"/>
        </w:rPr>
        <w:t>)</w:t>
      </w:r>
      <w:r w:rsidR="0B6F5D26" w:rsidRPr="751CA3F6">
        <w:rPr>
          <w:lang w:val="en-US"/>
        </w:rPr>
        <w:t>.</w:t>
      </w:r>
    </w:p>
    <w:p w14:paraId="674F3E4B" w14:textId="77777777" w:rsidR="00B2601A" w:rsidRDefault="009F6659" w:rsidP="00D02C8E">
      <w:pPr>
        <w:ind w:right="145"/>
      </w:pPr>
      <w:r>
        <w:t xml:space="preserve"> </w:t>
      </w:r>
    </w:p>
    <w:p w14:paraId="674F3E4C" w14:textId="5F99C40C" w:rsidR="00B2601A" w:rsidRDefault="7C031BD1" w:rsidP="003F5BA8">
      <w:pPr>
        <w:rPr>
          <w:lang w:val="en-US"/>
        </w:rPr>
      </w:pPr>
      <w:r w:rsidRPr="751CA3F6">
        <w:rPr>
          <w:lang w:val="en-US"/>
        </w:rPr>
        <w:t xml:space="preserve">Entrainment of </w:t>
      </w:r>
      <w:r w:rsidR="58656731" w:rsidRPr="751CA3F6">
        <w:rPr>
          <w:lang w:val="en-US"/>
        </w:rPr>
        <w:t xml:space="preserve">fish, including </w:t>
      </w:r>
      <w:r w:rsidRPr="751CA3F6">
        <w:rPr>
          <w:lang w:val="en-US"/>
        </w:rPr>
        <w:t>smallmouth bass</w:t>
      </w:r>
      <w:r w:rsidR="417AAB89" w:rsidRPr="751CA3F6">
        <w:rPr>
          <w:lang w:val="en-US"/>
        </w:rPr>
        <w:t xml:space="preserve">, through Glen Canyon Dam is dependent on Lake Powell elevations. </w:t>
      </w:r>
      <w:r w:rsidRPr="751CA3F6">
        <w:rPr>
          <w:lang w:val="en-US"/>
        </w:rPr>
        <w:t xml:space="preserve">As of </w:t>
      </w:r>
      <w:r w:rsidR="101AB40A" w:rsidRPr="751CA3F6">
        <w:rPr>
          <w:lang w:val="en-US"/>
        </w:rPr>
        <w:t xml:space="preserve">April </w:t>
      </w:r>
      <w:r w:rsidR="213364FD" w:rsidRPr="187D6F54">
        <w:rPr>
          <w:lang w:val="en-US"/>
        </w:rPr>
        <w:t>1</w:t>
      </w:r>
      <w:r w:rsidR="101AB40A" w:rsidRPr="187D6F54">
        <w:rPr>
          <w:lang w:val="en-US"/>
        </w:rPr>
        <w:t>7</w:t>
      </w:r>
      <w:r w:rsidRPr="751CA3F6">
        <w:rPr>
          <w:lang w:val="en-US"/>
        </w:rPr>
        <w:t>,</w:t>
      </w:r>
      <w:r w:rsidR="0CE3573E" w:rsidRPr="751CA3F6">
        <w:rPr>
          <w:lang w:val="en-US"/>
        </w:rPr>
        <w:t xml:space="preserve"> 2026,</w:t>
      </w:r>
      <w:r w:rsidRPr="751CA3F6">
        <w:rPr>
          <w:lang w:val="en-US"/>
        </w:rPr>
        <w:t xml:space="preserve"> Lake Powell is near 3,5</w:t>
      </w:r>
      <w:r w:rsidR="1909F632" w:rsidRPr="751CA3F6">
        <w:rPr>
          <w:lang w:val="en-US"/>
        </w:rPr>
        <w:t>28</w:t>
      </w:r>
      <w:r w:rsidRPr="751CA3F6">
        <w:rPr>
          <w:lang w:val="en-US"/>
        </w:rPr>
        <w:t xml:space="preserve"> feet and predicted to be near 3,5</w:t>
      </w:r>
      <w:r w:rsidR="7CE7AB15" w:rsidRPr="751CA3F6">
        <w:rPr>
          <w:lang w:val="en-US"/>
        </w:rPr>
        <w:t>1</w:t>
      </w:r>
      <w:r w:rsidR="00F1461A" w:rsidRPr="751CA3F6">
        <w:rPr>
          <w:lang w:val="en-US"/>
        </w:rPr>
        <w:t>5</w:t>
      </w:r>
      <w:r w:rsidRPr="751CA3F6">
        <w:rPr>
          <w:lang w:val="en-US"/>
        </w:rPr>
        <w:t xml:space="preserve"> feet by </w:t>
      </w:r>
      <w:r w:rsidR="00F1461A" w:rsidRPr="751CA3F6">
        <w:rPr>
          <w:lang w:val="en-US"/>
        </w:rPr>
        <w:t>June</w:t>
      </w:r>
      <w:r w:rsidRPr="751CA3F6">
        <w:rPr>
          <w:lang w:val="en-US"/>
        </w:rPr>
        <w:t xml:space="preserve"> according to the </w:t>
      </w:r>
      <w:r w:rsidR="434AD340" w:rsidRPr="187D6F54">
        <w:rPr>
          <w:lang w:val="en-US"/>
        </w:rPr>
        <w:t>April</w:t>
      </w:r>
      <w:r w:rsidRPr="751CA3F6">
        <w:rPr>
          <w:lang w:val="en-US"/>
        </w:rPr>
        <w:t xml:space="preserve"> CRMMS projection. </w:t>
      </w:r>
      <w:r w:rsidR="5F5CB96A" w:rsidRPr="751CA3F6">
        <w:rPr>
          <w:lang w:val="en-US"/>
        </w:rPr>
        <w:t xml:space="preserve">Friesen (2024) found that fish occupy the forebay near </w:t>
      </w:r>
      <w:r w:rsidR="00221915" w:rsidRPr="751CA3F6">
        <w:rPr>
          <w:lang w:val="en-US"/>
        </w:rPr>
        <w:t>when Lake Powell is stratified</w:t>
      </w:r>
      <w:r w:rsidR="5F5CB96A" w:rsidRPr="751CA3F6">
        <w:rPr>
          <w:lang w:val="en-US"/>
        </w:rPr>
        <w:t xml:space="preserve"> and s</w:t>
      </w:r>
      <w:r w:rsidRPr="751CA3F6">
        <w:rPr>
          <w:lang w:val="en-US"/>
        </w:rPr>
        <w:t>mallmouth bass are likely to inhabit the upper 65 feet of the water column</w:t>
      </w:r>
      <w:r w:rsidR="1BB80E7C" w:rsidRPr="751CA3F6">
        <w:rPr>
          <w:lang w:val="en-US"/>
        </w:rPr>
        <w:t xml:space="preserve"> in the forebay</w:t>
      </w:r>
      <w:r w:rsidR="4DD0F4AB" w:rsidRPr="751CA3F6">
        <w:rPr>
          <w:lang w:val="en-US"/>
        </w:rPr>
        <w:t xml:space="preserve">. </w:t>
      </w:r>
      <w:r w:rsidR="0265215D" w:rsidRPr="751CA3F6">
        <w:rPr>
          <w:lang w:val="en-US"/>
        </w:rPr>
        <w:t xml:space="preserve">Fish entrainment is thought to increase when elevations go below 3,540 feet (Eppehimer et al. 2025. Current elevations and predicted elevations for June would put entrainment at a higher probability than if elevations were greater in Lake Powell. Therefore, entrainment may increase resulting in increased capture of smallmouth bass of all sizes below the Glen Canyon Dam. However, smallmouth bass catches in 2025 below the Glen Canyon Dam have remained lower than any year since 2023 (Shollenberger et al 2026; Kim Dibble, Adaptive Management Work Group Annual Reporting Meeting, February 2026) even during these lower Lake Powell elevations and higher probabilities for entrainment at the dam. This is likely due to the combination of </w:t>
      </w:r>
      <w:proofErr w:type="gramStart"/>
      <w:r w:rsidR="0265215D" w:rsidRPr="751CA3F6">
        <w:rPr>
          <w:lang w:val="en-US"/>
        </w:rPr>
        <w:t>cool-mix</w:t>
      </w:r>
      <w:proofErr w:type="gramEnd"/>
      <w:r w:rsidR="0265215D" w:rsidRPr="751CA3F6">
        <w:rPr>
          <w:lang w:val="en-US"/>
        </w:rPr>
        <w:t xml:space="preserve"> flows and </w:t>
      </w:r>
      <w:r w:rsidR="0F1C6A0C" w:rsidRPr="751CA3F6">
        <w:rPr>
          <w:lang w:val="en-US"/>
        </w:rPr>
        <w:t>mechanical</w:t>
      </w:r>
      <w:r w:rsidR="0265215D" w:rsidRPr="751CA3F6">
        <w:rPr>
          <w:lang w:val="en-US"/>
        </w:rPr>
        <w:t xml:space="preserve"> removal efforts in the Lees Ferry reach below Glen Canyon</w:t>
      </w:r>
      <w:r w:rsidR="26F21143" w:rsidRPr="751CA3F6">
        <w:rPr>
          <w:lang w:val="en-US"/>
        </w:rPr>
        <w:t xml:space="preserve"> Dam. </w:t>
      </w:r>
      <w:r w:rsidR="0265215D" w:rsidRPr="751CA3F6">
        <w:rPr>
          <w:lang w:val="en-US"/>
        </w:rPr>
        <w:t xml:space="preserve">Elevations at 3,525 feet do pose a relatively higher risk of smallmouth bass and nonnative fish entrainment. </w:t>
      </w:r>
      <w:proofErr w:type="gramStart"/>
      <w:r w:rsidR="0265215D" w:rsidRPr="751CA3F6">
        <w:rPr>
          <w:lang w:val="en-US"/>
        </w:rPr>
        <w:t>An April</w:t>
      </w:r>
      <w:proofErr w:type="gramEnd"/>
      <w:r w:rsidR="0265215D" w:rsidRPr="751CA3F6">
        <w:rPr>
          <w:lang w:val="en-US"/>
        </w:rPr>
        <w:t xml:space="preserve"> HFE in 2023 had similar risks and there has been no significant connection between higher smallmouth bass catches and the April HFE in 2023. It should be recognized that there is a lot of uncertainty at this time of whether </w:t>
      </w:r>
      <w:proofErr w:type="gramStart"/>
      <w:r w:rsidR="0265215D" w:rsidRPr="751CA3F6">
        <w:rPr>
          <w:lang w:val="en-US"/>
        </w:rPr>
        <w:t>a HFE</w:t>
      </w:r>
      <w:proofErr w:type="gramEnd"/>
      <w:r w:rsidR="0265215D" w:rsidRPr="751CA3F6">
        <w:rPr>
          <w:lang w:val="en-US"/>
        </w:rPr>
        <w:t xml:space="preserve"> in June would result in higher </w:t>
      </w:r>
      <w:proofErr w:type="gramStart"/>
      <w:r w:rsidR="0265215D" w:rsidRPr="751CA3F6">
        <w:rPr>
          <w:lang w:val="en-US"/>
        </w:rPr>
        <w:t>entrainment</w:t>
      </w:r>
      <w:proofErr w:type="gramEnd"/>
      <w:r w:rsidR="0265215D" w:rsidRPr="751CA3F6">
        <w:rPr>
          <w:lang w:val="en-US"/>
        </w:rPr>
        <w:t xml:space="preserve"> and intensive monitoring would be needed both before and after to get a better understanding of this risk. </w:t>
      </w:r>
      <w:r w:rsidR="537EA90F" w:rsidRPr="751CA3F6">
        <w:rPr>
          <w:lang w:val="en-US"/>
        </w:rPr>
        <w:t xml:space="preserve">Currently, monitoring is planned for 2026 and will continue to provide data to better understand entrainment risks of nonnative fish species. </w:t>
      </w:r>
    </w:p>
    <w:p w14:paraId="24346ECC" w14:textId="77777777" w:rsidR="003F5BA8" w:rsidRPr="00627C3E" w:rsidRDefault="003F5BA8" w:rsidP="003F5BA8">
      <w:pPr>
        <w:rPr>
          <w:lang w:val="en-US"/>
        </w:rPr>
      </w:pPr>
    </w:p>
    <w:p w14:paraId="674F3E4E" w14:textId="2B2C5906" w:rsidR="00B2601A" w:rsidRDefault="6D2B4F43" w:rsidP="00D02C8E">
      <w:pPr>
        <w:spacing w:line="257" w:lineRule="auto"/>
        <w:ind w:right="145"/>
        <w:rPr>
          <w:lang w:val="en-US"/>
        </w:rPr>
      </w:pPr>
      <w:r w:rsidRPr="0FDD80AF">
        <w:rPr>
          <w:lang w:val="en-US"/>
        </w:rPr>
        <w:t xml:space="preserve">Some literature suggests that a flood prior to spawning may improve smallmouth bass reproductive success by clearing spawning gravel (Brown et al. 2009). This presents some concern that an HFE prior to smallmouth bass spawning in the Glen Canyon Dam tailwater could </w:t>
      </w:r>
      <w:r w:rsidRPr="0FDD80AF">
        <w:rPr>
          <w:lang w:val="en-US"/>
        </w:rPr>
        <w:lastRenderedPageBreak/>
        <w:t xml:space="preserve">remove fine particulates from gravel and cobble substrates and increase the suitability of smallmouth bass spawning substrate, especially upstream of the Paria River in the Lees Ferry reach. Smallmouth bass </w:t>
      </w:r>
      <w:r w:rsidR="03FDE782" w:rsidRPr="0FDD80AF">
        <w:rPr>
          <w:lang w:val="en-US"/>
        </w:rPr>
        <w:t>likely found</w:t>
      </w:r>
      <w:r w:rsidRPr="0FDD80AF">
        <w:rPr>
          <w:lang w:val="en-US"/>
        </w:rPr>
        <w:t xml:space="preserve"> spawning suitable in 2022 without any recent HFE occurring, however, this may not be a limiting factor and further gravel bed condition improvement may not affect their reproductive potential. Additionally, the slough at -12 river mile </w:t>
      </w:r>
      <w:r w:rsidR="473F2A30" w:rsidRPr="0FDD80AF">
        <w:rPr>
          <w:lang w:val="en-US"/>
        </w:rPr>
        <w:t>has been</w:t>
      </w:r>
      <w:r w:rsidRPr="0FDD80AF">
        <w:rPr>
          <w:lang w:val="en-US"/>
        </w:rPr>
        <w:t xml:space="preserve"> modified to reduce smallmouth bass spawning, eliminating one known spawning location for smallmouth bass.</w:t>
      </w:r>
      <w:r w:rsidR="0D6C032A" w:rsidRPr="0FDD80AF">
        <w:rPr>
          <w:lang w:val="en-US"/>
        </w:rPr>
        <w:t xml:space="preserve"> There has been concern that if river flow drops</w:t>
      </w:r>
      <w:r w:rsidR="6970EA04" w:rsidRPr="0FDD80AF">
        <w:rPr>
          <w:lang w:val="en-US"/>
        </w:rPr>
        <w:t xml:space="preserve"> </w:t>
      </w:r>
      <w:proofErr w:type="gramStart"/>
      <w:r w:rsidR="6970EA04" w:rsidRPr="0FDD80AF">
        <w:rPr>
          <w:lang w:val="en-US"/>
        </w:rPr>
        <w:t>to</w:t>
      </w:r>
      <w:proofErr w:type="gramEnd"/>
      <w:r w:rsidR="6970EA04" w:rsidRPr="0FDD80AF">
        <w:rPr>
          <w:lang w:val="en-US"/>
        </w:rPr>
        <w:t xml:space="preserve"> low</w:t>
      </w:r>
      <w:r w:rsidR="0D6C032A" w:rsidRPr="0FDD80AF">
        <w:rPr>
          <w:lang w:val="en-US"/>
        </w:rPr>
        <w:t xml:space="preserve"> the slough potentially could become disconnected from the river posing a risk to </w:t>
      </w:r>
      <w:r w:rsidR="559287BF" w:rsidRPr="0FDD80AF">
        <w:rPr>
          <w:lang w:val="en-US"/>
        </w:rPr>
        <w:t>nonnative fish spawning. Th</w:t>
      </w:r>
      <w:r w:rsidR="43DCE87E" w:rsidRPr="0FDD80AF">
        <w:rPr>
          <w:lang w:val="en-US"/>
        </w:rPr>
        <w:t xml:space="preserve">e exact flows that would disconnect the slough from the river </w:t>
      </w:r>
      <w:proofErr w:type="gramStart"/>
      <w:r w:rsidR="43DCE87E" w:rsidRPr="0FDD80AF">
        <w:rPr>
          <w:lang w:val="en-US"/>
        </w:rPr>
        <w:t>has</w:t>
      </w:r>
      <w:proofErr w:type="gramEnd"/>
      <w:r w:rsidR="43DCE87E" w:rsidRPr="0FDD80AF">
        <w:rPr>
          <w:lang w:val="en-US"/>
        </w:rPr>
        <w:t xml:space="preserve"> not been identified but </w:t>
      </w:r>
      <w:proofErr w:type="gramStart"/>
      <w:r w:rsidR="43DCE87E" w:rsidRPr="0FDD80AF">
        <w:rPr>
          <w:lang w:val="en-US"/>
        </w:rPr>
        <w:t>is</w:t>
      </w:r>
      <w:proofErr w:type="gramEnd"/>
      <w:r w:rsidR="43DCE87E" w:rsidRPr="0FDD80AF">
        <w:rPr>
          <w:lang w:val="en-US"/>
        </w:rPr>
        <w:t xml:space="preserve"> suspected to be around 6,800cfs</w:t>
      </w:r>
      <w:r w:rsidR="559287BF" w:rsidRPr="0FDD80AF">
        <w:rPr>
          <w:lang w:val="en-US"/>
        </w:rPr>
        <w:t>.</w:t>
      </w:r>
      <w:r w:rsidRPr="0FDD80AF">
        <w:rPr>
          <w:lang w:val="en-US"/>
        </w:rPr>
        <w:t xml:space="preserve"> High flows expected from a spring HFE are likely to also remove fine particles from spawning gravels, so the effect of a</w:t>
      </w:r>
      <w:r w:rsidR="375570DF" w:rsidRPr="0FDD80AF">
        <w:rPr>
          <w:lang w:val="en-US"/>
        </w:rPr>
        <w:t xml:space="preserve"> </w:t>
      </w:r>
      <w:r w:rsidR="00221915" w:rsidRPr="0FDD80AF">
        <w:rPr>
          <w:lang w:val="en-US"/>
        </w:rPr>
        <w:t>spring</w:t>
      </w:r>
      <w:r w:rsidRPr="0FDD80AF">
        <w:rPr>
          <w:lang w:val="en-US"/>
        </w:rPr>
        <w:t xml:space="preserve"> HFE is not expected to increase the </w:t>
      </w:r>
      <w:r w:rsidR="14D23E96" w:rsidRPr="0FDD80AF">
        <w:rPr>
          <w:lang w:val="en-US"/>
        </w:rPr>
        <w:t>probability</w:t>
      </w:r>
      <w:r w:rsidRPr="0FDD80AF">
        <w:rPr>
          <w:lang w:val="en-US"/>
        </w:rPr>
        <w:t xml:space="preserve"> of smallmouth bass spawning compared to a </w:t>
      </w:r>
      <w:r w:rsidR="0F187CBA" w:rsidRPr="0FDD80AF">
        <w:rPr>
          <w:lang w:val="en-US"/>
        </w:rPr>
        <w:t>fall</w:t>
      </w:r>
      <w:r w:rsidRPr="0FDD80AF">
        <w:rPr>
          <w:lang w:val="en-US"/>
        </w:rPr>
        <w:t xml:space="preserve"> HFE.</w:t>
      </w:r>
      <w:r w:rsidR="344F3936" w:rsidRPr="0FDD80AF">
        <w:rPr>
          <w:lang w:val="en-US"/>
        </w:rPr>
        <w:t xml:space="preserve"> </w:t>
      </w:r>
    </w:p>
    <w:p w14:paraId="674F3E4F" w14:textId="04C5051E" w:rsidR="00B2601A" w:rsidRDefault="009F6659" w:rsidP="00D02C8E">
      <w:pPr>
        <w:ind w:right="145"/>
      </w:pPr>
      <w:r>
        <w:t xml:space="preserve"> </w:t>
      </w:r>
    </w:p>
    <w:p w14:paraId="674F3E50" w14:textId="762025AD" w:rsidR="00B2601A" w:rsidRDefault="009F6659" w:rsidP="00D02C8E">
      <w:pPr>
        <w:pStyle w:val="Heading3"/>
        <w:spacing w:before="0"/>
      </w:pPr>
      <w:r>
        <w:t>Other Nonnative Invasive Fishes-</w:t>
      </w:r>
      <w:r w:rsidR="003F5BA8">
        <w:t>Spring</w:t>
      </w:r>
      <w:r>
        <w:t xml:space="preserve"> HFE</w:t>
      </w:r>
    </w:p>
    <w:p w14:paraId="79BAB87C" w14:textId="7A93401A" w:rsidR="6D2B4F43" w:rsidRDefault="6D2B4F43" w:rsidP="0FDD80AF">
      <w:pPr>
        <w:pBdr>
          <w:top w:val="nil"/>
          <w:left w:val="nil"/>
          <w:bottom w:val="nil"/>
          <w:right w:val="nil"/>
          <w:between w:val="nil"/>
        </w:pBdr>
        <w:rPr>
          <w:color w:val="000000" w:themeColor="text1"/>
          <w:lang w:val="en-US"/>
        </w:rPr>
      </w:pPr>
      <w:r w:rsidRPr="0FDD80AF">
        <w:rPr>
          <w:b/>
          <w:bCs/>
          <w:color w:val="000000" w:themeColor="text1"/>
          <w:lang w:val="en-US"/>
        </w:rPr>
        <w:t xml:space="preserve">A </w:t>
      </w:r>
      <w:r w:rsidR="003F5BA8" w:rsidRPr="0FDD80AF">
        <w:rPr>
          <w:b/>
          <w:bCs/>
          <w:color w:val="000000" w:themeColor="text1"/>
          <w:lang w:val="en-US"/>
        </w:rPr>
        <w:t>spring</w:t>
      </w:r>
      <w:r w:rsidRPr="0FDD80AF">
        <w:rPr>
          <w:b/>
          <w:bCs/>
          <w:color w:val="000000" w:themeColor="text1"/>
          <w:lang w:val="en-US"/>
        </w:rPr>
        <w:t xml:space="preserve"> HFE is not expected to pose any direct additional risks from other Nonnative Invasive Species.</w:t>
      </w:r>
      <w:r w:rsidRPr="0FDD80AF">
        <w:rPr>
          <w:color w:val="000000" w:themeColor="text1"/>
          <w:lang w:val="en-US"/>
        </w:rPr>
        <w:t xml:space="preserve"> </w:t>
      </w:r>
      <w:r w:rsidR="7C0905E7" w:rsidRPr="0FDD80AF">
        <w:rPr>
          <w:color w:val="000000" w:themeColor="text1"/>
          <w:lang w:val="en-US"/>
        </w:rPr>
        <w:t xml:space="preserve">In addition to those noted above, other nonnative fish species observed in recent years in Glen Canyon that could threaten humpback chub and other native fishes if they became more abundant and widespread in the Colorado River downstream of Glen Canyon Dam include striped bass (Morone saxatilis) and walleye (Sander </w:t>
      </w:r>
      <w:proofErr w:type="spellStart"/>
      <w:r w:rsidR="7C0905E7" w:rsidRPr="0FDD80AF">
        <w:rPr>
          <w:color w:val="000000" w:themeColor="text1"/>
          <w:lang w:val="en-US"/>
        </w:rPr>
        <w:t>vitreus</w:t>
      </w:r>
      <w:proofErr w:type="spellEnd"/>
      <w:r w:rsidR="7C0905E7" w:rsidRPr="0FDD80AF">
        <w:rPr>
          <w:color w:val="000000" w:themeColor="text1"/>
          <w:lang w:val="en-US"/>
        </w:rPr>
        <w:t xml:space="preserve">). Striped bass have been periodically captured in Glen Canyon since the early 1980s. More recent captures of striped bass by GCMRC in Glen Canyon include one caught in each 2020 and 2016; two in 2019; and three in 2015. In August of 2018, five striped bass were observed in the slough (GCMRC unpublished data). Approximately 40 were reported between Lees Ferry and the Little Colorado River by the September 2022 FWS/GCMRC seining trip (GCMRC unpublished data). Approximately 50 young-of-year striped bass of uncertain origin have been reported in Marble and Grand Canyons in 2022. No striped bass were captured in 2025 during NPS sampling between the dam and Badger Rapid (Shollenberger et al. 2026) and only a few were reported by other agencies (NPS personal communication). </w:t>
      </w:r>
    </w:p>
    <w:p w14:paraId="021DF2B9" w14:textId="01E9068F" w:rsidR="7C0905E7" w:rsidRDefault="7C0905E7" w:rsidP="0FDD80AF">
      <w:pPr>
        <w:pBdr>
          <w:top w:val="nil"/>
          <w:left w:val="nil"/>
          <w:bottom w:val="nil"/>
          <w:right w:val="nil"/>
          <w:between w:val="nil"/>
        </w:pBdr>
      </w:pPr>
      <w:r w:rsidRPr="0FDD80AF">
        <w:rPr>
          <w:color w:val="000000" w:themeColor="text1"/>
          <w:lang w:val="en-US"/>
        </w:rPr>
        <w:t xml:space="preserve"> </w:t>
      </w:r>
    </w:p>
    <w:p w14:paraId="35FD301E" w14:textId="1A4A7A00" w:rsidR="7C0905E7" w:rsidRDefault="7C0905E7" w:rsidP="0FDD80AF">
      <w:pPr>
        <w:pBdr>
          <w:top w:val="nil"/>
          <w:left w:val="nil"/>
          <w:bottom w:val="nil"/>
          <w:right w:val="nil"/>
          <w:between w:val="nil"/>
        </w:pBdr>
      </w:pPr>
      <w:r w:rsidRPr="0FDD80AF">
        <w:rPr>
          <w:color w:val="000000" w:themeColor="text1"/>
          <w:lang w:val="en-US"/>
        </w:rPr>
        <w:t xml:space="preserve">Small numbers of walleye have been captured annually in Glen Canyon, from 2006 to 2019. AZGFD has captured an average of three (range 0 to 8) each year (AZGFD unpublished data, GCMRC unpublished data), primarily </w:t>
      </w:r>
      <w:proofErr w:type="gramStart"/>
      <w:r w:rsidRPr="0FDD80AF">
        <w:rPr>
          <w:color w:val="000000" w:themeColor="text1"/>
          <w:lang w:val="en-US"/>
        </w:rPr>
        <w:t>downstream of</w:t>
      </w:r>
      <w:proofErr w:type="gramEnd"/>
      <w:r w:rsidRPr="0FDD80AF">
        <w:rPr>
          <w:color w:val="000000" w:themeColor="text1"/>
          <w:lang w:val="en-US"/>
        </w:rPr>
        <w:t xml:space="preserve"> Glen Canyon Dam, with none captured in 2020 or in 2021. In 2024, a total of 38 walleye </w:t>
      </w:r>
      <w:proofErr w:type="gramStart"/>
      <w:r w:rsidRPr="0FDD80AF">
        <w:rPr>
          <w:color w:val="000000" w:themeColor="text1"/>
          <w:lang w:val="en-US"/>
        </w:rPr>
        <w:t>were</w:t>
      </w:r>
      <w:proofErr w:type="gramEnd"/>
      <w:r w:rsidRPr="0FDD80AF">
        <w:rPr>
          <w:color w:val="000000" w:themeColor="text1"/>
          <w:lang w:val="en-US"/>
        </w:rPr>
        <w:t xml:space="preserve"> captured above Lees Ferry (Shollenberger et al. 2025). Two </w:t>
      </w:r>
      <w:proofErr w:type="gramStart"/>
      <w:r w:rsidRPr="0FDD80AF">
        <w:rPr>
          <w:color w:val="000000" w:themeColor="text1"/>
          <w:lang w:val="en-US"/>
        </w:rPr>
        <w:t>walleye</w:t>
      </w:r>
      <w:proofErr w:type="gramEnd"/>
      <w:r w:rsidRPr="0FDD80AF">
        <w:rPr>
          <w:color w:val="000000" w:themeColor="text1"/>
          <w:lang w:val="en-US"/>
        </w:rPr>
        <w:t xml:space="preserve"> were captured during NPS sampling between the dam and Badger Rapid (Shollenberger et al. 2026) in 2025.</w:t>
      </w:r>
    </w:p>
    <w:p w14:paraId="746DA833" w14:textId="0DCDF469" w:rsidR="7C0905E7" w:rsidRDefault="7C0905E7" w:rsidP="0FDD80AF">
      <w:pPr>
        <w:pBdr>
          <w:top w:val="nil"/>
          <w:left w:val="nil"/>
          <w:bottom w:val="nil"/>
          <w:right w:val="nil"/>
          <w:between w:val="nil"/>
        </w:pBdr>
      </w:pPr>
      <w:r w:rsidRPr="0FDD80AF">
        <w:rPr>
          <w:color w:val="000000" w:themeColor="text1"/>
          <w:lang w:val="en-US"/>
        </w:rPr>
        <w:t xml:space="preserve"> </w:t>
      </w:r>
    </w:p>
    <w:p w14:paraId="1E52E76A" w14:textId="0A698175" w:rsidR="7C0905E7" w:rsidRDefault="7C0905E7" w:rsidP="0FDD80AF">
      <w:pPr>
        <w:pBdr>
          <w:top w:val="nil"/>
          <w:left w:val="nil"/>
          <w:bottom w:val="nil"/>
          <w:right w:val="nil"/>
          <w:between w:val="nil"/>
        </w:pBdr>
      </w:pPr>
      <w:r w:rsidRPr="0FDD80AF">
        <w:rPr>
          <w:color w:val="000000" w:themeColor="text1"/>
          <w:lang w:val="en-US"/>
        </w:rPr>
        <w:t xml:space="preserve">There is no evidence that detection of these non-native species in recent years is related to past HFEs. With low lake elevations, increased probability of fish entrainment through Glen Canyon Dam and increased river temperatures conducive to warm water invasive fishes </w:t>
      </w:r>
      <w:proofErr w:type="gramStart"/>
      <w:r w:rsidRPr="0FDD80AF">
        <w:rPr>
          <w:color w:val="000000" w:themeColor="text1"/>
          <w:lang w:val="en-US"/>
        </w:rPr>
        <w:t>exists</w:t>
      </w:r>
      <w:proofErr w:type="gramEnd"/>
      <w:r w:rsidRPr="0FDD80AF">
        <w:rPr>
          <w:color w:val="000000" w:themeColor="text1"/>
          <w:lang w:val="en-US"/>
        </w:rPr>
        <w:t xml:space="preserve">. At reservoir elevations below ~3,540 ft above sea level, surface levels are less than 20 m away from the penstock centerline and fish entrainment probability increases, as recent monitoring has revealed that </w:t>
      </w:r>
      <w:proofErr w:type="gramStart"/>
      <w:r w:rsidRPr="0FDD80AF">
        <w:rPr>
          <w:color w:val="000000" w:themeColor="text1"/>
          <w:lang w:val="en-US"/>
        </w:rPr>
        <w:t>the majority of</w:t>
      </w:r>
      <w:proofErr w:type="gramEnd"/>
      <w:r w:rsidRPr="0FDD80AF">
        <w:rPr>
          <w:color w:val="000000" w:themeColor="text1"/>
          <w:lang w:val="en-US"/>
        </w:rPr>
        <w:t xml:space="preserve"> pelagic fish </w:t>
      </w:r>
      <w:proofErr w:type="gramStart"/>
      <w:r w:rsidRPr="0FDD80AF">
        <w:rPr>
          <w:color w:val="000000" w:themeColor="text1"/>
          <w:lang w:val="en-US"/>
        </w:rPr>
        <w:t>are located in</w:t>
      </w:r>
      <w:proofErr w:type="gramEnd"/>
      <w:r w:rsidRPr="0FDD80AF">
        <w:rPr>
          <w:color w:val="000000" w:themeColor="text1"/>
          <w:lang w:val="en-US"/>
        </w:rPr>
        <w:t xml:space="preserve"> the top 20 m of the water column (Eppehimer et al. 2024 in review). A survey of the forebay with gill nets in early March 2023 captured only one walleye in the vicinity of the penstocks. Catch per unit effort (CPUE) was low compared to fall of 2022, perhaps due to cold temperatures in early March (water temp 7.4 C). Minnow traps set near </w:t>
      </w:r>
      <w:r w:rsidRPr="0FDD80AF">
        <w:rPr>
          <w:color w:val="000000" w:themeColor="text1"/>
          <w:lang w:val="en-US"/>
        </w:rPr>
        <w:lastRenderedPageBreak/>
        <w:t>the dam capture small numbers of juvenile green sunfish and bluegill down to almost the penstock depths (Friesen 2024). Reclamation reported very few fish targets on hydroacoustic surveys in the forebay at the same time, compared with surveys conducted in March 2022 and fall 2022 (Friesen 2024).</w:t>
      </w:r>
    </w:p>
    <w:p w14:paraId="726E8FA2" w14:textId="571492DD" w:rsidR="0FDD80AF" w:rsidRDefault="0FDD80AF" w:rsidP="0FDD80AF">
      <w:pPr>
        <w:pBdr>
          <w:top w:val="nil"/>
          <w:left w:val="nil"/>
          <w:bottom w:val="nil"/>
          <w:right w:val="nil"/>
          <w:between w:val="nil"/>
        </w:pBdr>
        <w:rPr>
          <w:color w:val="000000" w:themeColor="text1"/>
          <w:lang w:val="en-US"/>
        </w:rPr>
      </w:pPr>
    </w:p>
    <w:p w14:paraId="674F3E52" w14:textId="77777777" w:rsidR="00B2601A" w:rsidRDefault="009F6659" w:rsidP="00D02C8E">
      <w:pPr>
        <w:pStyle w:val="Heading2"/>
        <w:spacing w:before="0" w:after="0"/>
      </w:pPr>
      <w:r>
        <w:t>Native Riparian Vegetation</w:t>
      </w:r>
    </w:p>
    <w:p w14:paraId="674F3E53" w14:textId="1507F530" w:rsidR="00B2601A" w:rsidRDefault="003F5BA8" w:rsidP="00D02C8E">
      <w:pPr>
        <w:pStyle w:val="Heading3"/>
        <w:spacing w:before="0"/>
      </w:pPr>
      <w:r>
        <w:t>Spring</w:t>
      </w:r>
      <w:r w:rsidR="009F6659">
        <w:t xml:space="preserve"> HFE</w:t>
      </w:r>
    </w:p>
    <w:p w14:paraId="0226C7C1" w14:textId="01AE6712" w:rsidR="4C291F2E" w:rsidRDefault="4C291F2E" w:rsidP="66873F0D">
      <w:pPr>
        <w:ind w:right="118"/>
        <w:rPr>
          <w:lang w:val="en-US"/>
        </w:rPr>
      </w:pPr>
      <w:r w:rsidRPr="66873F0D">
        <w:rPr>
          <w:b/>
          <w:bCs/>
          <w:color w:val="000000" w:themeColor="text1"/>
          <w:lang w:val="en-US"/>
        </w:rPr>
        <w:t>A spring</w:t>
      </w:r>
      <w:r w:rsidRPr="66873F0D">
        <w:rPr>
          <w:b/>
          <w:bCs/>
          <w:lang w:val="en-US"/>
        </w:rPr>
        <w:t xml:space="preserve"> HFE is not expected to pose any direct additional risks to native riparian vegetation, however a June-timed HFE followed by relatively steady flows could lead to germination of tamarisk in addition to native species</w:t>
      </w:r>
      <w:r w:rsidRPr="66873F0D">
        <w:rPr>
          <w:lang w:val="en-US"/>
        </w:rPr>
        <w:t>.</w:t>
      </w:r>
      <w:r w:rsidRPr="66873F0D">
        <w:rPr>
          <w:color w:val="000000" w:themeColor="text1"/>
          <w:lang w:val="en-US"/>
        </w:rPr>
        <w:t xml:space="preserve"> </w:t>
      </w:r>
      <w:r w:rsidRPr="66873F0D">
        <w:rPr>
          <w:lang w:val="en-US"/>
        </w:rPr>
        <w:t xml:space="preserve">Spring HFEs (March – May) have the greater potential to benefit regeneration of native species from seed, as they correspond closely with the natural flow regime and germination period of some native species, such as cottonwoods and willows. Maintenance of sandbars and sediment resources maintains unique habitats for native riparian plant species, and therefore also promotes unique native riparian plant communities (Palmquist et al. 2025). Higher annual peak flows that inundate the floodplain accompanied by sand deposition may maintain more non-vegetated surfaces, which is desirable for maintaining natural river processes and recreation. Spring HFEs may also be increasing native species richness and contributing to maintaining more native plant species cover than nonnative cover (Palmquist and others, 2026). Tamarisk seed throughout the summer and could germinate with a June HFE. Historically, higher summer daily fluctuating flows eroded seedlings from the shoreline. If </w:t>
      </w:r>
      <w:proofErr w:type="gramStart"/>
      <w:r w:rsidRPr="66873F0D">
        <w:rPr>
          <w:lang w:val="en-US"/>
        </w:rPr>
        <w:t>fairly stable</w:t>
      </w:r>
      <w:proofErr w:type="gramEnd"/>
      <w:r w:rsidRPr="66873F0D">
        <w:rPr>
          <w:lang w:val="en-US"/>
        </w:rPr>
        <w:t xml:space="preserve"> flows follow a June HFE, it is possible that tamarisk seedlings could establish in addition to native species. No unacceptable risks are anticipated, however, and there are opportunities for promoting desirable riparian vegetation conditions.</w:t>
      </w:r>
    </w:p>
    <w:p w14:paraId="58EA7BBD" w14:textId="468584AC" w:rsidR="66873F0D" w:rsidRDefault="66873F0D" w:rsidP="66873F0D">
      <w:pPr>
        <w:pBdr>
          <w:top w:val="nil"/>
          <w:left w:val="nil"/>
          <w:bottom w:val="nil"/>
          <w:right w:val="nil"/>
          <w:between w:val="nil"/>
        </w:pBdr>
        <w:ind w:right="118"/>
        <w:rPr>
          <w:color w:val="000000" w:themeColor="text1"/>
          <w:lang w:val="en-US"/>
        </w:rPr>
      </w:pPr>
    </w:p>
    <w:p w14:paraId="0B402B2B" w14:textId="77777777" w:rsidR="00DC55F9" w:rsidRPr="003B7669" w:rsidRDefault="00DC55F9" w:rsidP="00D02C8E">
      <w:pPr>
        <w:pBdr>
          <w:top w:val="nil"/>
          <w:left w:val="nil"/>
          <w:bottom w:val="nil"/>
          <w:right w:val="nil"/>
          <w:between w:val="nil"/>
        </w:pBdr>
        <w:ind w:right="118"/>
        <w:rPr>
          <w:lang w:val="en-US"/>
        </w:rPr>
      </w:pPr>
    </w:p>
    <w:p w14:paraId="674F3E55" w14:textId="77777777" w:rsidR="00B2601A" w:rsidRDefault="009F6659" w:rsidP="00D02C8E">
      <w:pPr>
        <w:pStyle w:val="Heading1"/>
        <w:numPr>
          <w:ilvl w:val="0"/>
          <w:numId w:val="14"/>
        </w:numPr>
        <w:spacing w:before="0" w:after="0"/>
      </w:pPr>
      <w:r>
        <w:t>Other Considerations</w:t>
      </w:r>
    </w:p>
    <w:p w14:paraId="674F3E56" w14:textId="77777777" w:rsidR="00B2601A" w:rsidRDefault="009F6659" w:rsidP="00D02C8E">
      <w:pPr>
        <w:pStyle w:val="Heading2"/>
        <w:spacing w:before="0" w:after="0"/>
      </w:pPr>
      <w:r>
        <w:t>Water Delivery - Monthly, Daily, and Hourly Releases</w:t>
      </w:r>
    </w:p>
    <w:p w14:paraId="674F3E57" w14:textId="3E89EAF6" w:rsidR="00B2601A" w:rsidRDefault="00555D18" w:rsidP="00D02C8E">
      <w:pPr>
        <w:pStyle w:val="Heading3"/>
        <w:spacing w:before="0"/>
      </w:pPr>
      <w:r>
        <w:t>Spring</w:t>
      </w:r>
      <w:r w:rsidR="009F6659">
        <w:t xml:space="preserve"> HFE</w:t>
      </w:r>
    </w:p>
    <w:p w14:paraId="795033A7" w14:textId="406AD62C" w:rsidR="009B6423" w:rsidRPr="00CB348D" w:rsidRDefault="6E3FD3EA" w:rsidP="009B6423">
      <w:r w:rsidRPr="0FDD80AF">
        <w:rPr>
          <w:b/>
          <w:bCs/>
          <w:color w:val="000000" w:themeColor="text1"/>
          <w:lang w:val="en-US"/>
        </w:rPr>
        <w:t xml:space="preserve">The </w:t>
      </w:r>
      <w:r w:rsidR="0A2D675C" w:rsidRPr="0FDD80AF">
        <w:rPr>
          <w:b/>
          <w:bCs/>
          <w:color w:val="000000" w:themeColor="text1"/>
          <w:lang w:val="en-US"/>
        </w:rPr>
        <w:t>spring</w:t>
      </w:r>
      <w:r w:rsidRPr="0FDD80AF">
        <w:rPr>
          <w:b/>
          <w:bCs/>
          <w:color w:val="000000" w:themeColor="text1"/>
          <w:lang w:val="en-US"/>
        </w:rPr>
        <w:t xml:space="preserve"> HFE considered by the PI Team would </w:t>
      </w:r>
      <w:r w:rsidR="22DE4261" w:rsidRPr="0FDD80AF">
        <w:rPr>
          <w:b/>
          <w:bCs/>
          <w:color w:val="000000" w:themeColor="text1"/>
          <w:lang w:val="en-US"/>
        </w:rPr>
        <w:t>occur in</w:t>
      </w:r>
      <w:r w:rsidRPr="0FDD80AF">
        <w:rPr>
          <w:b/>
          <w:bCs/>
          <w:color w:val="000000" w:themeColor="text1"/>
          <w:lang w:val="en-US"/>
        </w:rPr>
        <w:t xml:space="preserve"> </w:t>
      </w:r>
      <w:r w:rsidR="0A2D675C" w:rsidRPr="0FDD80AF">
        <w:rPr>
          <w:b/>
          <w:bCs/>
          <w:color w:val="000000" w:themeColor="text1"/>
          <w:lang w:val="en-US"/>
        </w:rPr>
        <w:t>June</w:t>
      </w:r>
      <w:r w:rsidR="6D5DEB5C" w:rsidRPr="0FDD80AF">
        <w:rPr>
          <w:b/>
          <w:bCs/>
          <w:color w:val="000000" w:themeColor="text1"/>
          <w:lang w:val="en-US"/>
        </w:rPr>
        <w:t xml:space="preserve"> without changing </w:t>
      </w:r>
      <w:r w:rsidR="4772BD7C" w:rsidRPr="0FDD80AF">
        <w:rPr>
          <w:b/>
          <w:bCs/>
          <w:color w:val="000000" w:themeColor="text1"/>
          <w:lang w:val="en-US"/>
        </w:rPr>
        <w:t xml:space="preserve">planned </w:t>
      </w:r>
      <w:r w:rsidR="6D5DEB5C" w:rsidRPr="0FDD80AF">
        <w:rPr>
          <w:b/>
          <w:bCs/>
          <w:color w:val="000000" w:themeColor="text1"/>
          <w:lang w:val="en-US"/>
        </w:rPr>
        <w:t>monthly release volumes</w:t>
      </w:r>
      <w:r w:rsidR="0E2AE698" w:rsidRPr="0FDD80AF">
        <w:rPr>
          <w:b/>
          <w:bCs/>
          <w:color w:val="000000" w:themeColor="text1"/>
          <w:lang w:val="en-US"/>
        </w:rPr>
        <w:t xml:space="preserve"> </w:t>
      </w:r>
      <w:proofErr w:type="gramStart"/>
      <w:r w:rsidR="43DEC315" w:rsidRPr="187D6F54">
        <w:rPr>
          <w:b/>
          <w:bCs/>
          <w:color w:val="000000" w:themeColor="text1"/>
          <w:lang w:val="en-US"/>
        </w:rPr>
        <w:t>near</w:t>
      </w:r>
      <w:proofErr w:type="gramEnd"/>
      <w:r w:rsidR="43DEC315" w:rsidRPr="187D6F54">
        <w:rPr>
          <w:b/>
          <w:bCs/>
          <w:color w:val="000000" w:themeColor="text1"/>
          <w:lang w:val="en-US"/>
        </w:rPr>
        <w:t xml:space="preserve"> 460kaf</w:t>
      </w:r>
      <w:r w:rsidR="0E2AE698" w:rsidRPr="187D6F54">
        <w:rPr>
          <w:b/>
          <w:bCs/>
          <w:color w:val="000000" w:themeColor="text1"/>
          <w:lang w:val="en-US"/>
        </w:rPr>
        <w:t xml:space="preserve"> </w:t>
      </w:r>
      <w:r w:rsidR="0E2AE698" w:rsidRPr="0FDD80AF">
        <w:rPr>
          <w:b/>
          <w:bCs/>
          <w:color w:val="000000" w:themeColor="text1"/>
          <w:lang w:val="en-US"/>
        </w:rPr>
        <w:t xml:space="preserve">according to the </w:t>
      </w:r>
      <w:r w:rsidR="13ABAA90" w:rsidRPr="187D6F54">
        <w:rPr>
          <w:b/>
          <w:bCs/>
          <w:lang w:val="en-US"/>
        </w:rPr>
        <w:t>April 24-Month Study Webinar on April 17, 2026</w:t>
      </w:r>
      <w:r w:rsidR="6D5DEB5C" w:rsidRPr="187D6F54">
        <w:rPr>
          <w:b/>
          <w:bCs/>
          <w:color w:val="000000" w:themeColor="text1"/>
          <w:lang w:val="en-US"/>
        </w:rPr>
        <w:t>.</w:t>
      </w:r>
      <w:r w:rsidR="0020524D">
        <w:rPr>
          <w:b/>
          <w:bCs/>
          <w:color w:val="000000" w:themeColor="text1"/>
          <w:lang w:val="en-US"/>
        </w:rPr>
        <w:t xml:space="preserve"> </w:t>
      </w:r>
      <w:r w:rsidR="009B6423" w:rsidRPr="009B6423">
        <w:t xml:space="preserve">In the fall of 2025, critical elevations were predicted for water year 2026 (Most Probable 24-Month Study: September 2025). The Upper Basin Drought Response Operations Agreement (DROA) planning trigger (projections of Lake Powell Elevations less than 3525 ft. within 12 months under most probable hydrology) was met. The projected likelihood of hitting the Interim Guidelines (IG) Supplemental Environmental Impact Statement (SEIS) 6(e) trigger (DOI 2024a) increased in the winter months due to low snowpack in the Upper Colorado basin. The LTEMP SEIS 6(e) requires operational adjustments in the Upper Colorado River basin when Lake Powell is projected to drop below elevation 3525 ft within 12 months, triggering modified monthly release volumes rather than changes to the annual release. In April, IG LTEMP 6e triggers were met based on the latest April Colorado River Mid-term Modeling System (CRMMS) results presented on April 17, 2026. Based on the monthly volume adjustments in December 2025 and proposed volume adjustments in April 2026, Reclamation recommends consideration of a HFE in June 2026, using the current proposed release (~ 460 kaf) anticipated from June 2026 and not re-allocating water from other months. </w:t>
      </w:r>
      <w:proofErr w:type="gramStart"/>
      <w:r w:rsidR="009B6423" w:rsidRPr="009B6423">
        <w:t>Any</w:t>
      </w:r>
      <w:proofErr w:type="gramEnd"/>
      <w:r w:rsidR="009B6423" w:rsidRPr="009B6423">
        <w:t xml:space="preserve"> HFEs proposed in the spring of 2026 do not change annual flow releases.</w:t>
      </w:r>
    </w:p>
    <w:p w14:paraId="66DB0E1B" w14:textId="77777777" w:rsidR="00555D18" w:rsidRPr="00555D18" w:rsidRDefault="00555D18" w:rsidP="00555D18">
      <w:pPr>
        <w:pBdr>
          <w:top w:val="nil"/>
          <w:left w:val="nil"/>
          <w:bottom w:val="nil"/>
          <w:right w:val="nil"/>
          <w:between w:val="nil"/>
        </w:pBdr>
        <w:spacing w:line="259" w:lineRule="auto"/>
        <w:rPr>
          <w:lang w:val="en-US"/>
        </w:rPr>
      </w:pPr>
    </w:p>
    <w:p w14:paraId="674F3E5A" w14:textId="1A907215" w:rsidR="00B2601A" w:rsidRDefault="6D2B4F43" w:rsidP="43D48737">
      <w:pPr>
        <w:pBdr>
          <w:top w:val="nil"/>
          <w:left w:val="nil"/>
          <w:bottom w:val="nil"/>
          <w:right w:val="nil"/>
          <w:between w:val="nil"/>
        </w:pBdr>
        <w:spacing w:line="259" w:lineRule="auto"/>
        <w:rPr>
          <w:color w:val="000000"/>
          <w:lang w:val="en-US"/>
        </w:rPr>
      </w:pPr>
      <w:r w:rsidRPr="43D48737">
        <w:rPr>
          <w:color w:val="000000" w:themeColor="text1"/>
          <w:lang w:val="en-US"/>
        </w:rPr>
        <w:t xml:space="preserve">A </w:t>
      </w:r>
      <w:r w:rsidR="00555D18" w:rsidRPr="43D48737">
        <w:rPr>
          <w:color w:val="000000" w:themeColor="text1"/>
          <w:lang w:val="en-US"/>
        </w:rPr>
        <w:t>spring</w:t>
      </w:r>
      <w:r w:rsidRPr="43D48737">
        <w:rPr>
          <w:color w:val="000000" w:themeColor="text1"/>
          <w:lang w:val="en-US"/>
        </w:rPr>
        <w:t xml:space="preserve"> HFE is expected to change elevation on a daily/hourly basis since required movement of water is restricted </w:t>
      </w:r>
      <w:r w:rsidR="3BABC3BC" w:rsidRPr="43D48737">
        <w:rPr>
          <w:color w:val="000000" w:themeColor="text1"/>
          <w:lang w:val="en-US"/>
        </w:rPr>
        <w:t>to</w:t>
      </w:r>
      <w:r w:rsidRPr="43D48737">
        <w:rPr>
          <w:color w:val="000000" w:themeColor="text1"/>
          <w:lang w:val="en-US"/>
        </w:rPr>
        <w:t xml:space="preserve"> the month of </w:t>
      </w:r>
      <w:r w:rsidR="00555D18" w:rsidRPr="43D48737">
        <w:rPr>
          <w:color w:val="000000" w:themeColor="text1"/>
          <w:lang w:val="en-US"/>
        </w:rPr>
        <w:t>June</w:t>
      </w:r>
      <w:r w:rsidRPr="43D48737">
        <w:rPr>
          <w:color w:val="000000" w:themeColor="text1"/>
          <w:lang w:val="en-US"/>
        </w:rPr>
        <w:t xml:space="preserve">. The End-of-Month elevation </w:t>
      </w:r>
      <w:r w:rsidR="3D2AB249" w:rsidRPr="187D6F54">
        <w:rPr>
          <w:color w:val="000000" w:themeColor="text1"/>
          <w:lang w:val="en-US"/>
        </w:rPr>
        <w:t>w</w:t>
      </w:r>
      <w:r w:rsidRPr="187D6F54">
        <w:rPr>
          <w:color w:val="000000" w:themeColor="text1"/>
          <w:lang w:val="en-US"/>
        </w:rPr>
        <w:t>ould</w:t>
      </w:r>
      <w:r w:rsidRPr="43D48737">
        <w:rPr>
          <w:color w:val="000000" w:themeColor="text1"/>
          <w:lang w:val="en-US"/>
        </w:rPr>
        <w:t xml:space="preserve"> remain the same as estimated without an HFE. If there is a reduction it </w:t>
      </w:r>
      <w:r w:rsidR="2EAC5554" w:rsidRPr="43D48737">
        <w:rPr>
          <w:color w:val="000000" w:themeColor="text1"/>
          <w:lang w:val="en-US"/>
        </w:rPr>
        <w:t xml:space="preserve">will </w:t>
      </w:r>
      <w:r w:rsidRPr="43D48737">
        <w:rPr>
          <w:color w:val="000000" w:themeColor="text1"/>
          <w:lang w:val="en-US"/>
        </w:rPr>
        <w:t xml:space="preserve">be temporary and </w:t>
      </w:r>
      <w:r w:rsidR="4BA48610" w:rsidRPr="43D48737">
        <w:rPr>
          <w:color w:val="000000" w:themeColor="text1"/>
          <w:lang w:val="en-US"/>
        </w:rPr>
        <w:t>will</w:t>
      </w:r>
      <w:r w:rsidR="2EAC5554" w:rsidRPr="43D48737">
        <w:rPr>
          <w:color w:val="000000" w:themeColor="text1"/>
          <w:lang w:val="en-US"/>
        </w:rPr>
        <w:t xml:space="preserve"> </w:t>
      </w:r>
      <w:r w:rsidRPr="43D48737">
        <w:rPr>
          <w:color w:val="000000" w:themeColor="text1"/>
          <w:lang w:val="en-US"/>
        </w:rPr>
        <w:t xml:space="preserve">equalize by the end of </w:t>
      </w:r>
      <w:r w:rsidR="001C69EB" w:rsidRPr="43D48737">
        <w:rPr>
          <w:color w:val="000000" w:themeColor="text1"/>
          <w:lang w:val="en-US"/>
        </w:rPr>
        <w:t>June</w:t>
      </w:r>
      <w:r w:rsidRPr="43D48737">
        <w:rPr>
          <w:color w:val="000000" w:themeColor="text1"/>
          <w:lang w:val="en-US"/>
        </w:rPr>
        <w:t xml:space="preserve">. </w:t>
      </w:r>
    </w:p>
    <w:p w14:paraId="674F3E5E" w14:textId="7F2048A2" w:rsidR="00B2601A" w:rsidRDefault="009F6659" w:rsidP="00B51936">
      <w:pPr>
        <w:pStyle w:val="Heading2"/>
        <w:rPr>
          <w:color w:val="000000" w:themeColor="text1"/>
        </w:rPr>
      </w:pPr>
      <w:r>
        <w:t>Water Quality</w:t>
      </w:r>
    </w:p>
    <w:p w14:paraId="674F3E5F" w14:textId="1B955C5E" w:rsidR="00B2601A" w:rsidRDefault="001C69EB" w:rsidP="00D02C8E">
      <w:pPr>
        <w:pStyle w:val="Heading3"/>
        <w:spacing w:before="0"/>
      </w:pPr>
      <w:r>
        <w:t>Spring</w:t>
      </w:r>
      <w:r w:rsidR="009F6659">
        <w:t xml:space="preserve"> HFE</w:t>
      </w:r>
    </w:p>
    <w:p w14:paraId="674F3E60" w14:textId="3BCC6C47" w:rsidR="00B2601A" w:rsidRDefault="6D2B4F43" w:rsidP="751CA3F6">
      <w:pPr>
        <w:pBdr>
          <w:top w:val="nil"/>
          <w:left w:val="nil"/>
          <w:bottom w:val="nil"/>
          <w:right w:val="nil"/>
          <w:between w:val="nil"/>
        </w:pBdr>
        <w:rPr>
          <w:color w:val="000000"/>
          <w:lang w:val="en-US"/>
        </w:rPr>
      </w:pPr>
      <w:bookmarkStart w:id="11" w:name="bookmark=id.u727di6zv2lr"/>
      <w:bookmarkStart w:id="12" w:name="bookmark=id.egvq6510g1rx"/>
      <w:bookmarkStart w:id="13" w:name="_heading=h.au49svspyyva"/>
      <w:bookmarkEnd w:id="11"/>
      <w:bookmarkEnd w:id="12"/>
      <w:bookmarkEnd w:id="13"/>
      <w:r w:rsidRPr="751CA3F6">
        <w:rPr>
          <w:b/>
          <w:bCs/>
          <w:color w:val="000000" w:themeColor="text1"/>
          <w:lang w:val="en-US"/>
        </w:rPr>
        <w:t xml:space="preserve">A </w:t>
      </w:r>
      <w:r w:rsidR="001C69EB" w:rsidRPr="751CA3F6">
        <w:rPr>
          <w:b/>
          <w:bCs/>
          <w:color w:val="000000" w:themeColor="text1"/>
          <w:lang w:val="en-US"/>
        </w:rPr>
        <w:t>spring</w:t>
      </w:r>
      <w:r w:rsidRPr="751CA3F6">
        <w:rPr>
          <w:b/>
          <w:bCs/>
          <w:color w:val="000000" w:themeColor="text1"/>
          <w:lang w:val="en-US"/>
        </w:rPr>
        <w:t xml:space="preserve"> HFE is not expected to pose any direct adverse effects to water quality either in Lake Powell or in</w:t>
      </w:r>
      <w:r w:rsidR="4127DEBF" w:rsidRPr="751CA3F6">
        <w:rPr>
          <w:b/>
          <w:bCs/>
          <w:color w:val="000000" w:themeColor="text1"/>
          <w:lang w:val="en-US"/>
        </w:rPr>
        <w:t xml:space="preserve"> the</w:t>
      </w:r>
      <w:r w:rsidRPr="751CA3F6">
        <w:rPr>
          <w:b/>
          <w:bCs/>
          <w:color w:val="000000" w:themeColor="text1"/>
          <w:lang w:val="en-US"/>
        </w:rPr>
        <w:t xml:space="preserve"> Colorado River</w:t>
      </w:r>
      <w:r w:rsidRPr="751CA3F6">
        <w:rPr>
          <w:color w:val="000000" w:themeColor="text1"/>
          <w:lang w:val="en-US"/>
        </w:rPr>
        <w:t xml:space="preserve">. Glen Canyon Dam </w:t>
      </w:r>
      <w:r w:rsidR="60060596" w:rsidRPr="751CA3F6">
        <w:rPr>
          <w:color w:val="000000" w:themeColor="text1"/>
          <w:lang w:val="en-US"/>
        </w:rPr>
        <w:t>River Outlet Works (</w:t>
      </w:r>
      <w:r w:rsidRPr="751CA3F6">
        <w:rPr>
          <w:color w:val="000000" w:themeColor="text1"/>
          <w:lang w:val="en-US"/>
        </w:rPr>
        <w:t>ROWs</w:t>
      </w:r>
      <w:r w:rsidR="5BD8A408" w:rsidRPr="751CA3F6">
        <w:rPr>
          <w:color w:val="000000" w:themeColor="text1"/>
          <w:lang w:val="en-US"/>
        </w:rPr>
        <w:t>)</w:t>
      </w:r>
      <w:r w:rsidRPr="751CA3F6">
        <w:rPr>
          <w:color w:val="000000" w:themeColor="text1"/>
          <w:lang w:val="en-US"/>
        </w:rPr>
        <w:t xml:space="preserve"> withdraw water from deeper in the reservoir than the penstocks. As such, releasing water from the ROWs during an HFE temporarily reduces water temperatures, increases dissolved oxygen concentrations, and increases concentrations of dissolved nutrients. During an HFE, water temperatures in the Glen Canyon reach can be around 1-2°C cooler compared to normal operations when the bypass tubes are not in use. Dissolved oxygen concentrations in the Glen Canyon reach during an HFE increase because the bypass tubes effectively aerate the water. Biologically available phosphorus concentrations have been increasing in the last year and are currently ~0.003 to 0.008 mg/L; this represents a moderate value relative to historical values. By releasing water from lower in the reservoir using the bypass tubes, an HFE would temporarily increase phosphorus concentrations; phosphorus concentrations are higher near the bypass tube elevation compared to the penstock elevation. For example, the 2018 HFE increased Glen Canyon’s biologically available phosphorus concentration by ~ 0.001 mg/L from 0.003 to 0.004 mg/L. However, this effect of elevated phosphorus would be during the duration of the HFE, and an HFE is unlikely to cause any long-term changes in phosphorus concentrations or loading to the Colorado River. Effects to downstream resources of an HFE arising from changes in phosphorus would therefore be negligible.</w:t>
      </w:r>
    </w:p>
    <w:p w14:paraId="5CB5C9F1" w14:textId="668049E5" w:rsidR="684E39BB" w:rsidRDefault="684E39BB" w:rsidP="00D02C8E">
      <w:pPr>
        <w:pBdr>
          <w:top w:val="nil"/>
          <w:left w:val="nil"/>
          <w:bottom w:val="nil"/>
          <w:right w:val="nil"/>
          <w:between w:val="nil"/>
        </w:pBdr>
        <w:rPr>
          <w:color w:val="000000" w:themeColor="text1"/>
          <w:lang w:val="en-US"/>
        </w:rPr>
      </w:pPr>
    </w:p>
    <w:p w14:paraId="674F3E61" w14:textId="683D3703" w:rsidR="00B2601A" w:rsidRDefault="009F6659" w:rsidP="00D02C8E">
      <w:pPr>
        <w:pStyle w:val="Heading2"/>
        <w:pBdr>
          <w:top w:val="nil"/>
          <w:left w:val="nil"/>
          <w:bottom w:val="nil"/>
          <w:right w:val="nil"/>
          <w:between w:val="nil"/>
        </w:pBdr>
        <w:spacing w:before="0" w:after="0"/>
        <w:rPr>
          <w:color w:val="000000" w:themeColor="text1"/>
          <w:lang w:val="en-US"/>
        </w:rPr>
      </w:pPr>
      <w:r>
        <w:t>-12 Mile Slough</w:t>
      </w:r>
    </w:p>
    <w:p w14:paraId="674F3E62" w14:textId="0BC9819E" w:rsidR="00B2601A" w:rsidRDefault="001C69EB" w:rsidP="00D02C8E">
      <w:pPr>
        <w:pStyle w:val="Heading3"/>
        <w:spacing w:before="0"/>
        <w:rPr>
          <w:b/>
        </w:rPr>
      </w:pPr>
      <w:r>
        <w:t>Spring</w:t>
      </w:r>
      <w:r w:rsidR="009F6659">
        <w:t xml:space="preserve"> HFE</w:t>
      </w:r>
    </w:p>
    <w:p w14:paraId="674F3E63" w14:textId="520ACC00" w:rsidR="00B2601A" w:rsidRDefault="425B6560" w:rsidP="747C306D">
      <w:pPr>
        <w:spacing w:line="259" w:lineRule="auto"/>
        <w:rPr>
          <w:lang w:val="en-US"/>
        </w:rPr>
      </w:pPr>
      <w:bookmarkStart w:id="14" w:name="_heading=h.vikgk937qbyz"/>
      <w:bookmarkEnd w:id="14"/>
      <w:r w:rsidRPr="751CA3F6">
        <w:rPr>
          <w:b/>
          <w:bCs/>
          <w:lang w:val="en-US"/>
        </w:rPr>
        <w:t xml:space="preserve">A </w:t>
      </w:r>
      <w:r w:rsidR="6EDC92F8" w:rsidRPr="751CA3F6">
        <w:rPr>
          <w:b/>
          <w:bCs/>
          <w:lang w:val="en-US"/>
        </w:rPr>
        <w:t>s</w:t>
      </w:r>
      <w:r w:rsidR="641E1234" w:rsidRPr="751CA3F6">
        <w:rPr>
          <w:b/>
          <w:bCs/>
          <w:lang w:val="en-US"/>
        </w:rPr>
        <w:t>pring</w:t>
      </w:r>
      <w:r w:rsidRPr="751CA3F6">
        <w:rPr>
          <w:b/>
          <w:bCs/>
          <w:lang w:val="en-US"/>
        </w:rPr>
        <w:t xml:space="preserve"> HFE would not pose any adverse effect to the slough modification</w:t>
      </w:r>
      <w:r w:rsidRPr="751CA3F6">
        <w:rPr>
          <w:lang w:val="en-US"/>
        </w:rPr>
        <w:t xml:space="preserve">. Construction of the slough channelization by the </w:t>
      </w:r>
      <w:r w:rsidR="12CC5EAE" w:rsidRPr="751CA3F6">
        <w:rPr>
          <w:lang w:val="en-US"/>
        </w:rPr>
        <w:t>N</w:t>
      </w:r>
      <w:r w:rsidR="6043F7F0" w:rsidRPr="751CA3F6">
        <w:rPr>
          <w:lang w:val="en-US"/>
        </w:rPr>
        <w:t>PS</w:t>
      </w:r>
      <w:r w:rsidRPr="751CA3F6">
        <w:rPr>
          <w:lang w:val="en-US"/>
        </w:rPr>
        <w:t xml:space="preserve"> and Reclamation finished June 2, 2025. This project channelized the slough at river mile –12, and vegetation restoration and monitoring will be done in following years. The project reduced suitable habitat for reproduction of smallmouth bass and other warm water high-risk species at this location and reduced the likelihood of downstream expansion and establishment in Glen, Marble, and Grand Canyons. Details of the slough modification efforts can be found here: </w:t>
      </w:r>
      <w:hyperlink r:id="rId15">
        <w:proofErr w:type="spellStart"/>
        <w:r w:rsidRPr="751CA3F6">
          <w:rPr>
            <w:color w:val="0000FF"/>
            <w:u w:val="single"/>
            <w:lang w:val="en-US"/>
          </w:rPr>
          <w:t>ParkPlanning</w:t>
        </w:r>
        <w:proofErr w:type="spellEnd"/>
        <w:r w:rsidRPr="751CA3F6">
          <w:rPr>
            <w:color w:val="0000FF"/>
            <w:u w:val="single"/>
            <w:lang w:val="en-US"/>
          </w:rPr>
          <w:t xml:space="preserve"> - Warmwater Nonnative Fish Management at the -12-Mile Slough</w:t>
        </w:r>
      </w:hyperlink>
      <w:r w:rsidRPr="751CA3F6">
        <w:rPr>
          <w:lang w:val="en-US"/>
        </w:rPr>
        <w:t xml:space="preserve">. An evaluation of the modified cobble bar and channel was conducted in May 2025 and confirmed that it should withstand an HFE. Glen Canyon National Recreation Area considers </w:t>
      </w:r>
      <w:proofErr w:type="gramStart"/>
      <w:r w:rsidR="06B9066F" w:rsidRPr="751CA3F6">
        <w:rPr>
          <w:lang w:val="en-US"/>
        </w:rPr>
        <w:t>an HFE</w:t>
      </w:r>
      <w:proofErr w:type="gramEnd"/>
      <w:r w:rsidRPr="751CA3F6">
        <w:rPr>
          <w:lang w:val="en-US"/>
        </w:rPr>
        <w:t xml:space="preserve"> to be the final contour shaping event prior to active restoration of vegetation</w:t>
      </w:r>
      <w:r w:rsidR="5A1BEA3A" w:rsidRPr="751CA3F6">
        <w:rPr>
          <w:lang w:val="en-US"/>
        </w:rPr>
        <w:t xml:space="preserve"> (Personal Communication Bud Fazio)</w:t>
      </w:r>
      <w:r w:rsidRPr="751CA3F6">
        <w:rPr>
          <w:lang w:val="en-US"/>
        </w:rPr>
        <w:t xml:space="preserve">. Some vegetation growth is returning to the slough site naturally, but further vegetation restoration of the slough has been postponed in anticipation of a potential </w:t>
      </w:r>
      <w:r w:rsidR="7C136D1F" w:rsidRPr="751CA3F6">
        <w:rPr>
          <w:lang w:val="en-US"/>
        </w:rPr>
        <w:t>spring</w:t>
      </w:r>
      <w:r w:rsidRPr="751CA3F6">
        <w:rPr>
          <w:lang w:val="en-US"/>
        </w:rPr>
        <w:t xml:space="preserve"> HFE. </w:t>
      </w:r>
      <w:proofErr w:type="gramStart"/>
      <w:r w:rsidR="09C0F8C4" w:rsidRPr="751CA3F6">
        <w:rPr>
          <w:lang w:val="en-US"/>
        </w:rPr>
        <w:t>In order to</w:t>
      </w:r>
      <w:proofErr w:type="gramEnd"/>
      <w:r w:rsidR="09C0F8C4" w:rsidRPr="751CA3F6">
        <w:rPr>
          <w:lang w:val="en-US"/>
        </w:rPr>
        <w:t xml:space="preserve"> maintain a cool flow through the modified slough a minimum flow of 6</w:t>
      </w:r>
      <w:r w:rsidR="032B43AD" w:rsidRPr="751CA3F6">
        <w:rPr>
          <w:lang w:val="en-US"/>
        </w:rPr>
        <w:t>,</w:t>
      </w:r>
      <w:r w:rsidR="09C0F8C4" w:rsidRPr="751CA3F6">
        <w:rPr>
          <w:lang w:val="en-US"/>
        </w:rPr>
        <w:t xml:space="preserve">800cfs </w:t>
      </w:r>
      <w:r w:rsidR="197C613A" w:rsidRPr="751CA3F6">
        <w:rPr>
          <w:lang w:val="en-US"/>
        </w:rPr>
        <w:t xml:space="preserve">has been suggested by National Park Service. This would allow </w:t>
      </w:r>
      <w:proofErr w:type="gramStart"/>
      <w:r w:rsidR="197C613A" w:rsidRPr="751CA3F6">
        <w:rPr>
          <w:lang w:val="en-US"/>
        </w:rPr>
        <w:t>the slough</w:t>
      </w:r>
      <w:proofErr w:type="gramEnd"/>
      <w:r w:rsidR="197C613A" w:rsidRPr="751CA3F6">
        <w:rPr>
          <w:lang w:val="en-US"/>
        </w:rPr>
        <w:t xml:space="preserve"> modification to </w:t>
      </w:r>
      <w:r w:rsidR="197C613A" w:rsidRPr="751CA3F6">
        <w:rPr>
          <w:lang w:val="en-US"/>
        </w:rPr>
        <w:lastRenderedPageBreak/>
        <w:t xml:space="preserve">maintain </w:t>
      </w:r>
      <w:r w:rsidR="51494607" w:rsidRPr="751CA3F6">
        <w:rPr>
          <w:lang w:val="en-US"/>
        </w:rPr>
        <w:t>its</w:t>
      </w:r>
      <w:r w:rsidR="197C613A" w:rsidRPr="751CA3F6">
        <w:rPr>
          <w:lang w:val="en-US"/>
        </w:rPr>
        <w:t xml:space="preserve"> goal of cooler, flowing water to help limit nonnative spawning and refuge. </w:t>
      </w:r>
      <w:r w:rsidR="00591B7B">
        <w:rPr>
          <w:lang w:val="en-US"/>
        </w:rPr>
        <w:t xml:space="preserve">Current </w:t>
      </w:r>
      <w:proofErr w:type="gramStart"/>
      <w:r w:rsidR="00591B7B">
        <w:rPr>
          <w:lang w:val="en-US"/>
        </w:rPr>
        <w:t>projects of</w:t>
      </w:r>
      <w:proofErr w:type="gramEnd"/>
      <w:r w:rsidR="00591B7B">
        <w:rPr>
          <w:lang w:val="en-US"/>
        </w:rPr>
        <w:t xml:space="preserve"> would put maintaining that flow at risk. </w:t>
      </w:r>
    </w:p>
    <w:p w14:paraId="6AD3717E" w14:textId="77777777" w:rsidR="00D23777" w:rsidRPr="003B7669" w:rsidRDefault="00D23777" w:rsidP="00D02C8E">
      <w:pPr>
        <w:ind w:right="145"/>
        <w:rPr>
          <w:lang w:val="en-US"/>
        </w:rPr>
      </w:pPr>
    </w:p>
    <w:p w14:paraId="674F3E64" w14:textId="0EBEEFEB" w:rsidR="00B2601A" w:rsidRDefault="009F6659" w:rsidP="00D02C8E">
      <w:pPr>
        <w:pStyle w:val="Heading2"/>
        <w:spacing w:before="0" w:after="0" w:line="259" w:lineRule="auto"/>
        <w:rPr>
          <w:lang w:val="en-US"/>
        </w:rPr>
      </w:pPr>
      <w:r>
        <w:t>Dam Maintenance and Operations</w:t>
      </w:r>
    </w:p>
    <w:p w14:paraId="674F3E65" w14:textId="3E4C9F34" w:rsidR="00B2601A" w:rsidRDefault="001C69EB" w:rsidP="00D02C8E">
      <w:pPr>
        <w:pStyle w:val="Heading3"/>
        <w:spacing w:before="0"/>
      </w:pPr>
      <w:r>
        <w:t>Spring</w:t>
      </w:r>
      <w:r w:rsidR="009F6659">
        <w:t xml:space="preserve"> HFE</w:t>
      </w:r>
    </w:p>
    <w:p w14:paraId="674F3E66" w14:textId="31C5A436" w:rsidR="00B2601A" w:rsidRDefault="6D2B4F43" w:rsidP="43D48737">
      <w:pPr>
        <w:pBdr>
          <w:top w:val="nil"/>
          <w:left w:val="nil"/>
          <w:bottom w:val="nil"/>
          <w:right w:val="nil"/>
          <w:between w:val="nil"/>
        </w:pBdr>
        <w:spacing w:line="259" w:lineRule="auto"/>
        <w:rPr>
          <w:color w:val="000000" w:themeColor="text1"/>
          <w:lang w:val="en-US"/>
        </w:rPr>
      </w:pPr>
      <w:r w:rsidRPr="43D48737">
        <w:rPr>
          <w:b/>
          <w:bCs/>
          <w:color w:val="000000" w:themeColor="text1"/>
          <w:lang w:val="en-US"/>
        </w:rPr>
        <w:t xml:space="preserve">A </w:t>
      </w:r>
      <w:r w:rsidR="001C69EB" w:rsidRPr="43D48737">
        <w:rPr>
          <w:b/>
          <w:bCs/>
          <w:color w:val="000000" w:themeColor="text1"/>
          <w:lang w:val="en-US"/>
        </w:rPr>
        <w:t>spring</w:t>
      </w:r>
      <w:r w:rsidRPr="43D48737">
        <w:rPr>
          <w:b/>
          <w:bCs/>
          <w:color w:val="000000" w:themeColor="text1"/>
          <w:lang w:val="en-US"/>
        </w:rPr>
        <w:t xml:space="preserve"> HFE is not expected to pose any direct adverse effects to dam maintenance or operations </w:t>
      </w:r>
      <w:r w:rsidRPr="43D48737">
        <w:rPr>
          <w:b/>
          <w:bCs/>
          <w:lang w:val="en-US"/>
        </w:rPr>
        <w:t xml:space="preserve">at </w:t>
      </w:r>
      <w:r w:rsidRPr="43D48737">
        <w:rPr>
          <w:b/>
          <w:bCs/>
          <w:color w:val="000000" w:themeColor="text1"/>
          <w:lang w:val="en-US"/>
        </w:rPr>
        <w:t xml:space="preserve">Glen Canyon Dam </w:t>
      </w:r>
      <w:proofErr w:type="gramStart"/>
      <w:r w:rsidRPr="43D48737">
        <w:rPr>
          <w:b/>
          <w:bCs/>
          <w:color w:val="000000" w:themeColor="text1"/>
          <w:lang w:val="en-US"/>
        </w:rPr>
        <w:t>as long as</w:t>
      </w:r>
      <w:proofErr w:type="gramEnd"/>
      <w:r w:rsidRPr="43D48737">
        <w:rPr>
          <w:b/>
          <w:bCs/>
          <w:color w:val="000000" w:themeColor="text1"/>
          <w:lang w:val="en-US"/>
        </w:rPr>
        <w:t xml:space="preserve"> bypass releases are adjusted to avoid cavitation.</w:t>
      </w:r>
      <w:r w:rsidR="6381B9E9" w:rsidRPr="43D48737">
        <w:rPr>
          <w:b/>
          <w:bCs/>
          <w:color w:val="000000" w:themeColor="text1"/>
          <w:lang w:val="en-US"/>
        </w:rPr>
        <w:t xml:space="preserve"> </w:t>
      </w:r>
      <w:r w:rsidR="1D34CE04" w:rsidRPr="43D48737">
        <w:rPr>
          <w:color w:val="000000" w:themeColor="text1"/>
          <w:lang w:val="en-US"/>
        </w:rPr>
        <w:t>The April 2023 HFE resulted in cavitation to the bypass tubes and provided guidance for future releases under low reservoir conditions (</w:t>
      </w:r>
      <w:r w:rsidR="411F04C0" w:rsidRPr="43D48737">
        <w:rPr>
          <w:color w:val="000000" w:themeColor="text1"/>
          <w:lang w:val="en-US"/>
        </w:rPr>
        <w:t>DOI 2024d</w:t>
      </w:r>
      <w:r w:rsidR="1D34CE04" w:rsidRPr="43D48737">
        <w:rPr>
          <w:color w:val="000000" w:themeColor="text1"/>
          <w:lang w:val="en-US"/>
        </w:rPr>
        <w:t xml:space="preserve">). </w:t>
      </w:r>
      <w:r w:rsidR="40447A55" w:rsidRPr="43D48737">
        <w:rPr>
          <w:color w:val="000000" w:themeColor="text1"/>
          <w:lang w:val="en-US"/>
        </w:rPr>
        <w:t xml:space="preserve">In 2024-2025 the bypass tubes were recoated to protect the bypass tube for future operations. </w:t>
      </w:r>
      <w:r w:rsidR="788D165C" w:rsidRPr="43D48737">
        <w:rPr>
          <w:color w:val="000000" w:themeColor="text1"/>
          <w:lang w:val="en-US"/>
        </w:rPr>
        <w:t xml:space="preserve">The bypass tubes have been used since that recoating and evaluation has shown they have </w:t>
      </w:r>
      <w:proofErr w:type="spellStart"/>
      <w:r w:rsidR="788D165C" w:rsidRPr="43D48737">
        <w:rPr>
          <w:color w:val="000000" w:themeColor="text1"/>
          <w:lang w:val="en-US"/>
        </w:rPr>
        <w:t>mainatined</w:t>
      </w:r>
      <w:proofErr w:type="spellEnd"/>
      <w:r w:rsidR="788D165C" w:rsidRPr="43D48737">
        <w:rPr>
          <w:color w:val="000000" w:themeColor="text1"/>
          <w:lang w:val="en-US"/>
        </w:rPr>
        <w:t xml:space="preserve"> operational. </w:t>
      </w:r>
      <w:r w:rsidR="1D34CE04" w:rsidRPr="43D48737">
        <w:rPr>
          <w:color w:val="000000" w:themeColor="text1"/>
          <w:lang w:val="en-US"/>
        </w:rPr>
        <w:t>Furthermore, an electrical outage occurred on units 3 and 4 at the Glen Canyon Dam on September 25, 2025. It is unlikely</w:t>
      </w:r>
      <w:r w:rsidR="087D74DA" w:rsidRPr="43D48737">
        <w:rPr>
          <w:color w:val="000000" w:themeColor="text1"/>
          <w:lang w:val="en-US"/>
        </w:rPr>
        <w:t xml:space="preserve"> that units 3 and 4 will be available for use during the HFE implementation window. Due to the maintenance issue, the PI Technical Team considered an </w:t>
      </w:r>
      <w:r w:rsidR="7467A947" w:rsidRPr="43D48737">
        <w:rPr>
          <w:color w:val="000000" w:themeColor="text1"/>
          <w:lang w:val="en-US"/>
        </w:rPr>
        <w:t>updated</w:t>
      </w:r>
      <w:r w:rsidR="087D74DA" w:rsidRPr="43D48737">
        <w:rPr>
          <w:color w:val="000000" w:themeColor="text1"/>
          <w:lang w:val="en-US"/>
        </w:rPr>
        <w:t xml:space="preserve"> magnitude for a </w:t>
      </w:r>
      <w:r w:rsidR="001C69EB" w:rsidRPr="43D48737">
        <w:rPr>
          <w:color w:val="000000" w:themeColor="text1"/>
          <w:lang w:val="en-US"/>
        </w:rPr>
        <w:t>spring</w:t>
      </w:r>
      <w:r w:rsidR="087D74DA" w:rsidRPr="43D48737">
        <w:rPr>
          <w:color w:val="000000" w:themeColor="text1"/>
          <w:lang w:val="en-US"/>
        </w:rPr>
        <w:t xml:space="preserve"> HFE</w:t>
      </w:r>
      <w:r w:rsidR="4B51FF53" w:rsidRPr="43D48737">
        <w:rPr>
          <w:color w:val="000000" w:themeColor="text1"/>
          <w:lang w:val="en-US"/>
        </w:rPr>
        <w:t xml:space="preserve"> that reflected the decreased release capacity</w:t>
      </w:r>
      <w:r w:rsidR="087D74DA" w:rsidRPr="43D48737">
        <w:rPr>
          <w:color w:val="000000" w:themeColor="text1"/>
          <w:lang w:val="en-US"/>
        </w:rPr>
        <w:t>. The new conditions considered were a magnitude of 3</w:t>
      </w:r>
      <w:r w:rsidR="001C69EB" w:rsidRPr="43D48737">
        <w:rPr>
          <w:color w:val="000000" w:themeColor="text1"/>
          <w:lang w:val="en-US"/>
        </w:rPr>
        <w:t>2</w:t>
      </w:r>
      <w:r w:rsidR="087D74DA" w:rsidRPr="43D48737">
        <w:rPr>
          <w:color w:val="000000" w:themeColor="text1"/>
          <w:lang w:val="en-US"/>
        </w:rPr>
        <w:t>,</w:t>
      </w:r>
      <w:r w:rsidR="1D97FBB1" w:rsidRPr="43D48737">
        <w:rPr>
          <w:color w:val="000000" w:themeColor="text1"/>
          <w:lang w:val="en-US"/>
        </w:rPr>
        <w:t>4</w:t>
      </w:r>
      <w:r w:rsidR="087D74DA" w:rsidRPr="43D48737">
        <w:rPr>
          <w:color w:val="000000" w:themeColor="text1"/>
          <w:lang w:val="en-US"/>
        </w:rPr>
        <w:t xml:space="preserve">00 </w:t>
      </w:r>
      <w:proofErr w:type="spellStart"/>
      <w:r w:rsidR="087D74DA" w:rsidRPr="43D48737">
        <w:rPr>
          <w:color w:val="000000" w:themeColor="text1"/>
          <w:lang w:val="en-US"/>
        </w:rPr>
        <w:t>cfs</w:t>
      </w:r>
      <w:proofErr w:type="spellEnd"/>
      <w:r w:rsidR="087D74DA" w:rsidRPr="43D48737">
        <w:rPr>
          <w:color w:val="000000" w:themeColor="text1"/>
          <w:lang w:val="en-US"/>
        </w:rPr>
        <w:t xml:space="preserve"> and </w:t>
      </w:r>
      <w:r w:rsidR="003E4CC9" w:rsidRPr="43D48737">
        <w:rPr>
          <w:color w:val="000000" w:themeColor="text1"/>
          <w:lang w:val="en-US"/>
        </w:rPr>
        <w:t>up to a 96</w:t>
      </w:r>
      <w:r w:rsidR="5BF9E1B8" w:rsidRPr="43D48737">
        <w:rPr>
          <w:color w:val="000000" w:themeColor="text1"/>
          <w:lang w:val="en-US"/>
        </w:rPr>
        <w:t>-</w:t>
      </w:r>
      <w:r w:rsidR="087D74DA" w:rsidRPr="43D48737">
        <w:rPr>
          <w:color w:val="000000" w:themeColor="text1"/>
          <w:lang w:val="en-US"/>
        </w:rPr>
        <w:t>h</w:t>
      </w:r>
      <w:r w:rsidR="65CB3E32" w:rsidRPr="43D48737">
        <w:rPr>
          <w:color w:val="000000" w:themeColor="text1"/>
          <w:lang w:val="en-US"/>
        </w:rPr>
        <w:t>ou</w:t>
      </w:r>
      <w:r w:rsidR="087D74DA" w:rsidRPr="43D48737">
        <w:rPr>
          <w:color w:val="000000" w:themeColor="text1"/>
          <w:lang w:val="en-US"/>
        </w:rPr>
        <w:t xml:space="preserve">r duration. </w:t>
      </w:r>
      <w:r w:rsidRPr="43D48737">
        <w:rPr>
          <w:color w:val="000000" w:themeColor="text1"/>
          <w:lang w:val="en-US"/>
        </w:rPr>
        <w:t xml:space="preserve">After </w:t>
      </w:r>
      <w:r w:rsidR="21DBB5B4" w:rsidRPr="43D48737">
        <w:rPr>
          <w:color w:val="000000" w:themeColor="text1"/>
        </w:rPr>
        <w:t xml:space="preserve">Glen Canyon ROW operating restrictions (DOI </w:t>
      </w:r>
      <w:proofErr w:type="gramStart"/>
      <w:r w:rsidR="21DBB5B4" w:rsidRPr="43D48737">
        <w:rPr>
          <w:color w:val="000000" w:themeColor="text1"/>
        </w:rPr>
        <w:t>2024d</w:t>
      </w:r>
      <w:proofErr w:type="gramEnd"/>
      <w:r w:rsidR="21DBB5B4" w:rsidRPr="43D48737">
        <w:rPr>
          <w:color w:val="000000" w:themeColor="text1"/>
        </w:rPr>
        <w:t>)</w:t>
      </w:r>
      <w:r w:rsidRPr="43D48737">
        <w:rPr>
          <w:color w:val="000000" w:themeColor="text1"/>
          <w:lang w:val="en-US"/>
        </w:rPr>
        <w:t>, the estimated maximum available flow for each bypass is 3,</w:t>
      </w:r>
      <w:r w:rsidR="001C69EB" w:rsidRPr="43D48737">
        <w:rPr>
          <w:color w:val="000000" w:themeColor="text1"/>
          <w:lang w:val="en-US"/>
        </w:rPr>
        <w:t>15</w:t>
      </w:r>
      <w:r w:rsidRPr="43D48737">
        <w:rPr>
          <w:color w:val="000000" w:themeColor="text1"/>
          <w:lang w:val="en-US"/>
        </w:rPr>
        <w:t xml:space="preserve">0 </w:t>
      </w:r>
      <w:proofErr w:type="spellStart"/>
      <w:r w:rsidRPr="43D48737">
        <w:rPr>
          <w:color w:val="000000" w:themeColor="text1"/>
          <w:lang w:val="en-US"/>
        </w:rPr>
        <w:t>cfs</w:t>
      </w:r>
      <w:proofErr w:type="spellEnd"/>
      <w:r w:rsidRPr="43D48737">
        <w:rPr>
          <w:color w:val="000000" w:themeColor="text1"/>
          <w:lang w:val="en-US"/>
        </w:rPr>
        <w:t xml:space="preserve"> (total maximum bypass = </w:t>
      </w:r>
      <w:r w:rsidR="001C69EB" w:rsidRPr="43D48737">
        <w:rPr>
          <w:color w:val="000000" w:themeColor="text1"/>
          <w:lang w:val="en-US"/>
        </w:rPr>
        <w:t>12,6</w:t>
      </w:r>
      <w:r w:rsidRPr="43D48737">
        <w:rPr>
          <w:color w:val="000000" w:themeColor="text1"/>
          <w:lang w:val="en-US"/>
        </w:rPr>
        <w:t xml:space="preserve">00 </w:t>
      </w:r>
      <w:proofErr w:type="spellStart"/>
      <w:r w:rsidRPr="43D48737">
        <w:rPr>
          <w:color w:val="000000" w:themeColor="text1"/>
          <w:lang w:val="en-US"/>
        </w:rPr>
        <w:t>cfs</w:t>
      </w:r>
      <w:proofErr w:type="spellEnd"/>
      <w:r w:rsidRPr="43D48737">
        <w:rPr>
          <w:color w:val="000000" w:themeColor="text1"/>
          <w:lang w:val="en-US"/>
        </w:rPr>
        <w:t>).</w:t>
      </w:r>
      <w:r w:rsidR="2F51F2DE" w:rsidRPr="43D48737">
        <w:rPr>
          <w:color w:val="000000" w:themeColor="text1"/>
          <w:lang w:val="en-US"/>
        </w:rPr>
        <w:t xml:space="preserve"> </w:t>
      </w:r>
      <w:r w:rsidR="7CE5A244" w:rsidRPr="43D48737">
        <w:rPr>
          <w:color w:val="000000" w:themeColor="text1"/>
          <w:lang w:val="en-US"/>
        </w:rPr>
        <w:t>Further investigations of dam maintenance are ongoing</w:t>
      </w:r>
      <w:r w:rsidR="5A64252F" w:rsidRPr="43D48737">
        <w:rPr>
          <w:color w:val="000000" w:themeColor="text1"/>
          <w:lang w:val="en-US"/>
        </w:rPr>
        <w:t>,</w:t>
      </w:r>
      <w:r w:rsidR="7CE5A244" w:rsidRPr="43D48737">
        <w:rPr>
          <w:color w:val="000000" w:themeColor="text1"/>
          <w:lang w:val="en-US"/>
        </w:rPr>
        <w:t xml:space="preserve"> but a </w:t>
      </w:r>
      <w:r w:rsidR="001C69EB" w:rsidRPr="43D48737">
        <w:rPr>
          <w:color w:val="000000" w:themeColor="text1"/>
          <w:lang w:val="en-US"/>
        </w:rPr>
        <w:t>spring</w:t>
      </w:r>
      <w:r w:rsidR="7CE5A244" w:rsidRPr="43D48737">
        <w:rPr>
          <w:color w:val="000000" w:themeColor="text1"/>
          <w:lang w:val="en-US"/>
        </w:rPr>
        <w:t xml:space="preserve"> HFE is not expected to have any significant effects to </w:t>
      </w:r>
      <w:r w:rsidR="1D811376" w:rsidRPr="43D48737">
        <w:rPr>
          <w:color w:val="000000" w:themeColor="text1"/>
          <w:lang w:val="en-US"/>
        </w:rPr>
        <w:t>d</w:t>
      </w:r>
      <w:r w:rsidR="79922274" w:rsidRPr="43D48737">
        <w:rPr>
          <w:color w:val="000000" w:themeColor="text1"/>
          <w:lang w:val="en-US"/>
        </w:rPr>
        <w:t xml:space="preserve">am </w:t>
      </w:r>
      <w:r w:rsidR="4108C826" w:rsidRPr="43D48737">
        <w:rPr>
          <w:color w:val="000000" w:themeColor="text1"/>
          <w:lang w:val="en-US"/>
        </w:rPr>
        <w:t>m</w:t>
      </w:r>
      <w:r w:rsidR="79922274" w:rsidRPr="43D48737">
        <w:rPr>
          <w:color w:val="000000" w:themeColor="text1"/>
          <w:lang w:val="en-US"/>
        </w:rPr>
        <w:t xml:space="preserve">aintenance or </w:t>
      </w:r>
      <w:r w:rsidR="168FFE81" w:rsidRPr="43D48737">
        <w:rPr>
          <w:color w:val="000000" w:themeColor="text1"/>
          <w:lang w:val="en-US"/>
        </w:rPr>
        <w:t>dam o</w:t>
      </w:r>
      <w:r w:rsidR="79922274" w:rsidRPr="43D48737">
        <w:rPr>
          <w:color w:val="000000" w:themeColor="text1"/>
          <w:lang w:val="en-US"/>
        </w:rPr>
        <w:t>perations.</w:t>
      </w:r>
    </w:p>
    <w:p w14:paraId="75FD73D9" w14:textId="77777777" w:rsidR="00D23777" w:rsidRDefault="00D23777" w:rsidP="00D02C8E">
      <w:pPr>
        <w:pBdr>
          <w:top w:val="nil"/>
          <w:left w:val="nil"/>
          <w:bottom w:val="nil"/>
          <w:right w:val="nil"/>
          <w:between w:val="nil"/>
        </w:pBdr>
        <w:spacing w:line="259" w:lineRule="auto"/>
        <w:rPr>
          <w:color w:val="000000"/>
          <w:lang w:val="en-US"/>
        </w:rPr>
      </w:pPr>
    </w:p>
    <w:p w14:paraId="674F3E68" w14:textId="67C8A9DA" w:rsidR="00B2601A" w:rsidRDefault="009F6659" w:rsidP="00D02C8E">
      <w:pPr>
        <w:pStyle w:val="Heading2"/>
        <w:spacing w:before="0" w:after="0"/>
      </w:pPr>
      <w:r>
        <w:t>Other LTEMP Experimental Flows (i.e., Smallmouth Bass Flows)</w:t>
      </w:r>
    </w:p>
    <w:p w14:paraId="674F3E69" w14:textId="18EC0F32" w:rsidR="00B2601A" w:rsidRDefault="425B6560" w:rsidP="00D02C8E">
      <w:pPr>
        <w:rPr>
          <w:lang w:val="en-US"/>
        </w:rPr>
      </w:pPr>
      <w:r w:rsidRPr="43D48737">
        <w:rPr>
          <w:b/>
          <w:bCs/>
          <w:lang w:val="en-US"/>
        </w:rPr>
        <w:t xml:space="preserve">A </w:t>
      </w:r>
      <w:r w:rsidR="7C136D1F" w:rsidRPr="43D48737">
        <w:rPr>
          <w:b/>
          <w:bCs/>
          <w:lang w:val="en-US"/>
        </w:rPr>
        <w:t>spring</w:t>
      </w:r>
      <w:r w:rsidRPr="43D48737">
        <w:rPr>
          <w:b/>
          <w:bCs/>
          <w:lang w:val="en-US"/>
        </w:rPr>
        <w:t xml:space="preserve"> HFE is not expected to pose any direct </w:t>
      </w:r>
      <w:proofErr w:type="gramStart"/>
      <w:r w:rsidRPr="43D48737">
        <w:rPr>
          <w:b/>
          <w:bCs/>
          <w:lang w:val="en-US"/>
        </w:rPr>
        <w:t>impacts</w:t>
      </w:r>
      <w:proofErr w:type="gramEnd"/>
      <w:r w:rsidRPr="43D48737">
        <w:rPr>
          <w:b/>
          <w:bCs/>
          <w:lang w:val="en-US"/>
        </w:rPr>
        <w:t xml:space="preserve"> on the ability to conduct Smallmouth Bass Flows in the summer of 2026</w:t>
      </w:r>
      <w:r w:rsidRPr="43D48737">
        <w:rPr>
          <w:lang w:val="en-US"/>
        </w:rPr>
        <w:t xml:space="preserve">. </w:t>
      </w:r>
      <w:r w:rsidR="777E8AB8" w:rsidRPr="43D48737">
        <w:rPr>
          <w:lang w:val="en-US"/>
        </w:rPr>
        <w:t>T</w:t>
      </w:r>
      <w:r w:rsidRPr="43D48737">
        <w:rPr>
          <w:lang w:val="en-US"/>
        </w:rPr>
        <w:t xml:space="preserve">he LTEMP SEIS modeled for the possibility of both an HFE and </w:t>
      </w:r>
      <w:r w:rsidR="56A9D3CC" w:rsidRPr="43D48737">
        <w:rPr>
          <w:lang w:val="en-US"/>
        </w:rPr>
        <w:t>Smallmouth Bass</w:t>
      </w:r>
      <w:r w:rsidRPr="43D48737">
        <w:rPr>
          <w:lang w:val="en-US"/>
        </w:rPr>
        <w:t xml:space="preserve"> </w:t>
      </w:r>
      <w:r w:rsidR="61FCE744" w:rsidRPr="43D48737">
        <w:rPr>
          <w:lang w:val="en-US"/>
        </w:rPr>
        <w:t>F</w:t>
      </w:r>
      <w:r w:rsidRPr="43D48737">
        <w:rPr>
          <w:lang w:val="en-US"/>
        </w:rPr>
        <w:t>low occurring in the same Water Year. Impacts to post-HFE sandbars would depend on the</w:t>
      </w:r>
      <w:r w:rsidR="7E486BD4" w:rsidRPr="43D48737">
        <w:rPr>
          <w:lang w:val="en-US"/>
        </w:rPr>
        <w:t xml:space="preserve"> Smallmouth Bass</w:t>
      </w:r>
      <w:r w:rsidRPr="43D48737">
        <w:rPr>
          <w:lang w:val="en-US"/>
        </w:rPr>
        <w:t xml:space="preserve"> </w:t>
      </w:r>
      <w:r w:rsidR="41818539" w:rsidRPr="43D48737">
        <w:rPr>
          <w:lang w:val="en-US"/>
        </w:rPr>
        <w:t>F</w:t>
      </w:r>
      <w:r w:rsidRPr="43D48737">
        <w:rPr>
          <w:lang w:val="en-US"/>
        </w:rPr>
        <w:t>lows implemented</w:t>
      </w:r>
      <w:r w:rsidR="098DE10F" w:rsidRPr="43D48737">
        <w:rPr>
          <w:lang w:val="en-US"/>
        </w:rPr>
        <w:t xml:space="preserve"> </w:t>
      </w:r>
      <w:r w:rsidRPr="43D48737">
        <w:rPr>
          <w:lang w:val="en-US"/>
        </w:rPr>
        <w:t>and therefore would be further analyzed dependent on the HFE recommendation, and which S</w:t>
      </w:r>
      <w:r w:rsidR="3957B55C" w:rsidRPr="43D48737">
        <w:rPr>
          <w:lang w:val="en-US"/>
        </w:rPr>
        <w:t>mallmouth Bass</w:t>
      </w:r>
      <w:r w:rsidRPr="43D48737">
        <w:rPr>
          <w:lang w:val="en-US"/>
        </w:rPr>
        <w:t xml:space="preserve"> </w:t>
      </w:r>
      <w:r w:rsidR="1DF99223" w:rsidRPr="43D48737">
        <w:rPr>
          <w:lang w:val="en-US"/>
        </w:rPr>
        <w:t>F</w:t>
      </w:r>
      <w:r w:rsidRPr="43D48737">
        <w:rPr>
          <w:lang w:val="en-US"/>
        </w:rPr>
        <w:t>low may be considered.</w:t>
      </w:r>
      <w:r w:rsidR="5B97EE1E" w:rsidRPr="43D48737">
        <w:rPr>
          <w:lang w:val="en-US"/>
        </w:rPr>
        <w:t xml:space="preserve"> </w:t>
      </w:r>
      <w:r w:rsidR="7D87DA82" w:rsidRPr="43D48737">
        <w:rPr>
          <w:lang w:val="en-US"/>
        </w:rPr>
        <w:t xml:space="preserve">In 2024 and 2025, cool-mix flows did not appear to impact sandbar building since volumes of water released </w:t>
      </w:r>
      <w:proofErr w:type="gramStart"/>
      <w:r w:rsidR="7D87DA82" w:rsidRPr="43D48737">
        <w:rPr>
          <w:lang w:val="en-US"/>
        </w:rPr>
        <w:t>was</w:t>
      </w:r>
      <w:proofErr w:type="gramEnd"/>
      <w:r w:rsidR="7D87DA82" w:rsidRPr="43D48737">
        <w:rPr>
          <w:lang w:val="en-US"/>
        </w:rPr>
        <w:t xml:space="preserve"> the same as normal operations. It has been suggested that other Smallmouth Bass Flows (e.g., </w:t>
      </w:r>
      <w:proofErr w:type="spellStart"/>
      <w:r w:rsidR="7D87DA82" w:rsidRPr="43D48737">
        <w:rPr>
          <w:lang w:val="en-US"/>
        </w:rPr>
        <w:t>nonbypass</w:t>
      </w:r>
      <w:proofErr w:type="spellEnd"/>
      <w:r w:rsidR="7D87DA82" w:rsidRPr="43D48737">
        <w:rPr>
          <w:lang w:val="en-US"/>
        </w:rPr>
        <w:t xml:space="preserve"> flows) could have an impact </w:t>
      </w:r>
      <w:proofErr w:type="gramStart"/>
      <w:r w:rsidR="7D87DA82" w:rsidRPr="43D48737">
        <w:rPr>
          <w:lang w:val="en-US"/>
        </w:rPr>
        <w:t>to</w:t>
      </w:r>
      <w:proofErr w:type="gramEnd"/>
      <w:r w:rsidR="7D87DA82" w:rsidRPr="43D48737">
        <w:rPr>
          <w:lang w:val="en-US"/>
        </w:rPr>
        <w:t xml:space="preserve"> the </w:t>
      </w:r>
      <w:proofErr w:type="gramStart"/>
      <w:r w:rsidR="7D87DA82" w:rsidRPr="43D48737">
        <w:rPr>
          <w:lang w:val="en-US"/>
        </w:rPr>
        <w:t>sandbars</w:t>
      </w:r>
      <w:proofErr w:type="gramEnd"/>
      <w:r w:rsidR="7D87DA82" w:rsidRPr="43D48737">
        <w:rPr>
          <w:lang w:val="en-US"/>
        </w:rPr>
        <w:t xml:space="preserve"> but uncertainty remains.</w:t>
      </w:r>
      <w:r w:rsidR="485EDDC4" w:rsidRPr="43D48737">
        <w:rPr>
          <w:lang w:val="en-US"/>
        </w:rPr>
        <w:t xml:space="preserve"> </w:t>
      </w:r>
      <w:r w:rsidR="00C63051" w:rsidRPr="43D48737">
        <w:rPr>
          <w:lang w:val="en-US"/>
        </w:rPr>
        <w:t>I</w:t>
      </w:r>
      <w:r w:rsidR="00923FEE" w:rsidRPr="43D48737">
        <w:rPr>
          <w:lang w:val="en-US"/>
        </w:rPr>
        <w:t xml:space="preserve">n Planning and Implementation Team discussions there </w:t>
      </w:r>
      <w:r w:rsidR="00085506" w:rsidRPr="43D48737">
        <w:rPr>
          <w:lang w:val="en-US"/>
        </w:rPr>
        <w:t xml:space="preserve">were concerns </w:t>
      </w:r>
      <w:r w:rsidR="00923FEE" w:rsidRPr="43D48737">
        <w:rPr>
          <w:lang w:val="en-US"/>
        </w:rPr>
        <w:t xml:space="preserve">that a spring HFE could </w:t>
      </w:r>
      <w:r w:rsidR="008D2D68" w:rsidRPr="43D48737">
        <w:rPr>
          <w:lang w:val="en-US"/>
        </w:rPr>
        <w:t>influence the availability of daily flows both before and after the spring HFE within the month of June.</w:t>
      </w:r>
      <w:r w:rsidR="25A24CD5" w:rsidRPr="43D48737">
        <w:rPr>
          <w:lang w:val="en-US"/>
        </w:rPr>
        <w:t xml:space="preserve"> An HFE would result</w:t>
      </w:r>
      <w:r w:rsidR="51BD9D61" w:rsidRPr="43D48737">
        <w:rPr>
          <w:lang w:val="en-US"/>
        </w:rPr>
        <w:t xml:space="preserve"> in</w:t>
      </w:r>
      <w:r w:rsidR="25A24CD5" w:rsidRPr="43D48737">
        <w:rPr>
          <w:lang w:val="en-US"/>
        </w:rPr>
        <w:t xml:space="preserve"> </w:t>
      </w:r>
      <w:r w:rsidR="7CFCF2BD" w:rsidRPr="43D48737">
        <w:rPr>
          <w:lang w:val="en-US"/>
        </w:rPr>
        <w:t>redistribut</w:t>
      </w:r>
      <w:r w:rsidR="2D7D3CE8" w:rsidRPr="43D48737">
        <w:rPr>
          <w:lang w:val="en-US"/>
        </w:rPr>
        <w:t>ion of</w:t>
      </w:r>
      <w:r w:rsidR="7CFCF2BD" w:rsidRPr="43D48737">
        <w:rPr>
          <w:lang w:val="en-US"/>
        </w:rPr>
        <w:t xml:space="preserve"> the daily releases to accommodate an HFE</w:t>
      </w:r>
      <w:r w:rsidR="713E49E2" w:rsidRPr="43D48737">
        <w:rPr>
          <w:lang w:val="en-US"/>
        </w:rPr>
        <w:t>. Th</w:t>
      </w:r>
      <w:r w:rsidR="35A47A92" w:rsidRPr="43D48737">
        <w:rPr>
          <w:lang w:val="en-US"/>
        </w:rPr>
        <w:t>e</w:t>
      </w:r>
      <w:r w:rsidR="713E49E2" w:rsidRPr="43D48737">
        <w:rPr>
          <w:lang w:val="en-US"/>
        </w:rPr>
        <w:t>s</w:t>
      </w:r>
      <w:r w:rsidR="35A47A92" w:rsidRPr="43D48737">
        <w:rPr>
          <w:lang w:val="en-US"/>
        </w:rPr>
        <w:t>e</w:t>
      </w:r>
      <w:r w:rsidR="713E49E2" w:rsidRPr="43D48737">
        <w:rPr>
          <w:lang w:val="en-US"/>
        </w:rPr>
        <w:t xml:space="preserve"> adjustment</w:t>
      </w:r>
      <w:r w:rsidR="4F76425E" w:rsidRPr="43D48737">
        <w:rPr>
          <w:lang w:val="en-US"/>
        </w:rPr>
        <w:t xml:space="preserve">s will depend on the duration of the HFE. </w:t>
      </w:r>
      <w:r w:rsidR="006C2D1B" w:rsidRPr="43D48737">
        <w:rPr>
          <w:lang w:val="en-US"/>
        </w:rPr>
        <w:t xml:space="preserve">The </w:t>
      </w:r>
      <w:proofErr w:type="gramStart"/>
      <w:r w:rsidR="006C2D1B" w:rsidRPr="43D48737">
        <w:rPr>
          <w:lang w:val="en-US"/>
        </w:rPr>
        <w:t>flows</w:t>
      </w:r>
      <w:proofErr w:type="gramEnd"/>
      <w:r w:rsidR="006C2D1B" w:rsidRPr="43D48737">
        <w:rPr>
          <w:lang w:val="en-US"/>
        </w:rPr>
        <w:t xml:space="preserve"> before and after the HFE would be lower with an HFE compared to without an HFE. </w:t>
      </w:r>
      <w:r w:rsidR="008D2D68" w:rsidRPr="43D48737">
        <w:rPr>
          <w:lang w:val="en-US"/>
        </w:rPr>
        <w:t xml:space="preserve">This may </w:t>
      </w:r>
      <w:r w:rsidR="00470B22" w:rsidRPr="43D48737">
        <w:rPr>
          <w:lang w:val="en-US"/>
        </w:rPr>
        <w:t>influence</w:t>
      </w:r>
      <w:r w:rsidR="09E53076" w:rsidRPr="43D48737">
        <w:rPr>
          <w:lang w:val="en-US"/>
        </w:rPr>
        <w:t xml:space="preserve"> potential</w:t>
      </w:r>
      <w:r w:rsidR="00470B22" w:rsidRPr="43D48737">
        <w:rPr>
          <w:lang w:val="en-US"/>
        </w:rPr>
        <w:t xml:space="preserve"> SMB flow </w:t>
      </w:r>
      <w:proofErr w:type="gramStart"/>
      <w:r w:rsidR="00470B22" w:rsidRPr="43D48737">
        <w:rPr>
          <w:lang w:val="en-US"/>
        </w:rPr>
        <w:t>operations</w:t>
      </w:r>
      <w:proofErr w:type="gramEnd"/>
      <w:r w:rsidR="00470B22" w:rsidRPr="43D48737">
        <w:rPr>
          <w:lang w:val="en-US"/>
        </w:rPr>
        <w:t xml:space="preserve"> but this was not explored in detail</w:t>
      </w:r>
      <w:r w:rsidR="00085506" w:rsidRPr="43D48737">
        <w:rPr>
          <w:lang w:val="en-US"/>
        </w:rPr>
        <w:t xml:space="preserve"> at this time</w:t>
      </w:r>
      <w:r w:rsidR="00470B22" w:rsidRPr="43D48737">
        <w:rPr>
          <w:lang w:val="en-US"/>
        </w:rPr>
        <w:t xml:space="preserve">. </w:t>
      </w:r>
      <w:r w:rsidR="04AF0687" w:rsidRPr="43D48737">
        <w:rPr>
          <w:lang w:val="en-US"/>
        </w:rPr>
        <w:t xml:space="preserve">Further discussion on this may occur </w:t>
      </w:r>
      <w:proofErr w:type="gramStart"/>
      <w:r w:rsidR="04AF0687" w:rsidRPr="43D48737">
        <w:rPr>
          <w:lang w:val="en-US"/>
        </w:rPr>
        <w:t>in</w:t>
      </w:r>
      <w:proofErr w:type="gramEnd"/>
      <w:r w:rsidR="04AF0687" w:rsidRPr="43D48737">
        <w:rPr>
          <w:lang w:val="en-US"/>
        </w:rPr>
        <w:t xml:space="preserve"> the Planning and Implementation meeting as the team gathers more information. </w:t>
      </w:r>
    </w:p>
    <w:p w14:paraId="47F18CFC" w14:textId="77777777" w:rsidR="00D23777" w:rsidRPr="003B7669" w:rsidRDefault="00D23777" w:rsidP="00D02C8E">
      <w:pPr>
        <w:ind w:right="145"/>
        <w:rPr>
          <w:lang w:val="en-US"/>
        </w:rPr>
      </w:pPr>
    </w:p>
    <w:p w14:paraId="674F3E6C" w14:textId="62F4E8EF" w:rsidR="00B2601A" w:rsidRDefault="6D2B4F43" w:rsidP="39FFE391">
      <w:pPr>
        <w:pStyle w:val="Heading1"/>
        <w:numPr>
          <w:ilvl w:val="0"/>
          <w:numId w:val="14"/>
        </w:numPr>
        <w:spacing w:before="0" w:after="0"/>
      </w:pPr>
      <w:r>
        <w:t xml:space="preserve">GCDAMP and LTEMP PA Consultation </w:t>
      </w:r>
    </w:p>
    <w:p w14:paraId="674F3E6D" w14:textId="68AFF98F" w:rsidR="00B2601A" w:rsidRDefault="6D2B4F43" w:rsidP="39FFE391">
      <w:pPr>
        <w:pBdr>
          <w:top w:val="nil"/>
          <w:left w:val="nil"/>
          <w:bottom w:val="nil"/>
          <w:right w:val="nil"/>
          <w:between w:val="nil"/>
        </w:pBdr>
        <w:ind w:right="136"/>
        <w:rPr>
          <w:color w:val="212121"/>
          <w:lang w:val="en-US"/>
        </w:rPr>
      </w:pPr>
      <w:r w:rsidRPr="39FFE391">
        <w:rPr>
          <w:color w:val="212121"/>
          <w:lang w:val="en-US"/>
        </w:rPr>
        <w:t xml:space="preserve">On </w:t>
      </w:r>
      <w:r w:rsidR="001C69EB">
        <w:rPr>
          <w:color w:val="212121"/>
          <w:lang w:val="en-US"/>
        </w:rPr>
        <w:t xml:space="preserve">March </w:t>
      </w:r>
      <w:r w:rsidR="003E4CC9">
        <w:rPr>
          <w:color w:val="212121"/>
          <w:lang w:val="en-US"/>
        </w:rPr>
        <w:t>3</w:t>
      </w:r>
      <w:r w:rsidRPr="39FFE391">
        <w:rPr>
          <w:color w:val="212121"/>
          <w:lang w:val="en-US"/>
        </w:rPr>
        <w:t>, 202</w:t>
      </w:r>
      <w:r w:rsidR="001C69EB">
        <w:rPr>
          <w:color w:val="212121"/>
          <w:lang w:val="en-US"/>
        </w:rPr>
        <w:t>6</w:t>
      </w:r>
      <w:r w:rsidRPr="39FFE391">
        <w:rPr>
          <w:color w:val="212121"/>
          <w:lang w:val="en-US"/>
        </w:rPr>
        <w:t>, the required 30-day advance notification and offer for consultation w</w:t>
      </w:r>
      <w:r w:rsidR="6506E4F1" w:rsidRPr="39FFE391">
        <w:rPr>
          <w:color w:val="212121"/>
          <w:lang w:val="en-US"/>
        </w:rPr>
        <w:t xml:space="preserve">ere </w:t>
      </w:r>
      <w:r w:rsidRPr="39FFE391">
        <w:rPr>
          <w:color w:val="212121"/>
          <w:lang w:val="en-US"/>
        </w:rPr>
        <w:t xml:space="preserve">sent </w:t>
      </w:r>
      <w:r w:rsidR="5E978CB2" w:rsidRPr="39FFE391">
        <w:rPr>
          <w:color w:val="212121"/>
          <w:lang w:val="en-US"/>
        </w:rPr>
        <w:t>electronically</w:t>
      </w:r>
      <w:r w:rsidRPr="39FFE391">
        <w:rPr>
          <w:color w:val="212121"/>
          <w:lang w:val="en-US"/>
        </w:rPr>
        <w:t xml:space="preserve"> to the Tribes and Parties to the LTEMP Programmatic Agreement regarding the potential for a High-Flow Experiment. A follow-up notification will be sent electronically to the Programmatic Agreement signatories, including Tribes, following the Department’s decision regarding the potential High-Flow Experiment.</w:t>
      </w:r>
      <w:bookmarkStart w:id="15" w:name="bookmark=id.5lbbr21wqxo2"/>
      <w:bookmarkStart w:id="16" w:name="bookmark=id.my02gnsvzrrj"/>
      <w:bookmarkEnd w:id="15"/>
      <w:bookmarkEnd w:id="16"/>
      <w:r w:rsidRPr="39FFE391">
        <w:rPr>
          <w:color w:val="212121"/>
          <w:lang w:val="en-US"/>
        </w:rPr>
        <w:t xml:space="preserve"> As of </w:t>
      </w:r>
      <w:r w:rsidR="001C69EB">
        <w:rPr>
          <w:color w:val="212121"/>
          <w:lang w:val="en-US"/>
        </w:rPr>
        <w:t>March</w:t>
      </w:r>
      <w:r w:rsidR="418FDD6C" w:rsidRPr="39FFE391">
        <w:rPr>
          <w:color w:val="212121"/>
          <w:lang w:val="en-US"/>
        </w:rPr>
        <w:t xml:space="preserve"> </w:t>
      </w:r>
      <w:r w:rsidR="003E4CC9">
        <w:rPr>
          <w:color w:val="212121"/>
          <w:lang w:val="en-US"/>
        </w:rPr>
        <w:t>6</w:t>
      </w:r>
      <w:r w:rsidRPr="39FFE391">
        <w:rPr>
          <w:color w:val="212121"/>
          <w:lang w:val="en-US"/>
        </w:rPr>
        <w:t>, 202</w:t>
      </w:r>
      <w:r w:rsidR="001C69EB">
        <w:rPr>
          <w:color w:val="212121"/>
          <w:lang w:val="en-US"/>
        </w:rPr>
        <w:t>6</w:t>
      </w:r>
      <w:r w:rsidRPr="39FFE391">
        <w:rPr>
          <w:color w:val="212121"/>
          <w:lang w:val="en-US"/>
        </w:rPr>
        <w:t xml:space="preserve">, no tribes have asked for </w:t>
      </w:r>
      <w:proofErr w:type="gramStart"/>
      <w:r w:rsidRPr="39FFE391">
        <w:rPr>
          <w:color w:val="212121"/>
          <w:lang w:val="en-US"/>
        </w:rPr>
        <w:t xml:space="preserve">a </w:t>
      </w:r>
      <w:r w:rsidRPr="39FFE391">
        <w:rPr>
          <w:color w:val="212121"/>
          <w:lang w:val="en-US"/>
        </w:rPr>
        <w:lastRenderedPageBreak/>
        <w:t>consultation</w:t>
      </w:r>
      <w:proofErr w:type="gramEnd"/>
      <w:r w:rsidRPr="39FFE391">
        <w:rPr>
          <w:color w:val="212121"/>
          <w:lang w:val="en-US"/>
        </w:rPr>
        <w:t xml:space="preserve">. </w:t>
      </w:r>
    </w:p>
    <w:p w14:paraId="7619771D" w14:textId="464970B0" w:rsidR="39FFE391" w:rsidRDefault="39FFE391" w:rsidP="39FFE391">
      <w:pPr>
        <w:pBdr>
          <w:top w:val="nil"/>
          <w:left w:val="nil"/>
          <w:bottom w:val="nil"/>
          <w:right w:val="nil"/>
          <w:between w:val="nil"/>
        </w:pBdr>
        <w:ind w:right="136"/>
        <w:rPr>
          <w:color w:val="212121"/>
          <w:lang w:val="en-US"/>
        </w:rPr>
      </w:pPr>
    </w:p>
    <w:p w14:paraId="4EE334BB" w14:textId="6AB0FD0B" w:rsidR="5D8B44A3" w:rsidRDefault="5D8B44A3" w:rsidP="43D48737">
      <w:pPr>
        <w:pBdr>
          <w:top w:val="nil"/>
          <w:left w:val="nil"/>
          <w:bottom w:val="nil"/>
          <w:right w:val="nil"/>
          <w:between w:val="nil"/>
        </w:pBdr>
        <w:ind w:right="177"/>
        <w:rPr>
          <w:color w:val="000000" w:themeColor="text1"/>
          <w:lang w:val="en-US"/>
        </w:rPr>
      </w:pPr>
      <w:r w:rsidRPr="43D48737">
        <w:rPr>
          <w:color w:val="212121"/>
          <w:lang w:val="en-US"/>
        </w:rPr>
        <w:t xml:space="preserve">Notification of the potential for a LTEMP sediment-triggered </w:t>
      </w:r>
      <w:r w:rsidR="00221915" w:rsidRPr="43D48737">
        <w:rPr>
          <w:color w:val="212121"/>
          <w:lang w:val="en-US"/>
        </w:rPr>
        <w:t>spring</w:t>
      </w:r>
      <w:r w:rsidRPr="43D48737">
        <w:rPr>
          <w:color w:val="212121"/>
          <w:lang w:val="en-US"/>
        </w:rPr>
        <w:t xml:space="preserve"> HFE was communicated to Glen Canyon Dam Adaptive Management Program (GCDAMP) stakeholders on </w:t>
      </w:r>
      <w:r w:rsidR="003E4CC9" w:rsidRPr="43D48737">
        <w:rPr>
          <w:color w:val="212121"/>
          <w:lang w:val="en-US"/>
        </w:rPr>
        <w:t>April 9</w:t>
      </w:r>
      <w:r w:rsidRPr="43D48737">
        <w:rPr>
          <w:color w:val="212121"/>
          <w:lang w:val="en-US"/>
        </w:rPr>
        <w:t>, 202</w:t>
      </w:r>
      <w:r w:rsidR="001C69EB" w:rsidRPr="43D48737">
        <w:rPr>
          <w:color w:val="212121"/>
          <w:lang w:val="en-US"/>
        </w:rPr>
        <w:t>6</w:t>
      </w:r>
      <w:r w:rsidRPr="43D48737">
        <w:rPr>
          <w:color w:val="212121"/>
          <w:lang w:val="en-US"/>
        </w:rPr>
        <w:t>, through the GCDAMP AMWG/TWG webinar</w:t>
      </w:r>
      <w:r w:rsidR="102E2FE2" w:rsidRPr="43D48737">
        <w:rPr>
          <w:color w:val="212121"/>
          <w:lang w:val="en-US"/>
        </w:rPr>
        <w:t xml:space="preserve"> (</w:t>
      </w:r>
      <w:r w:rsidR="024E2A18" w:rsidRPr="43D48737">
        <w:rPr>
          <w:color w:val="212121"/>
          <w:lang w:val="en-US"/>
        </w:rPr>
        <w:t xml:space="preserve">See </w:t>
      </w:r>
      <w:r w:rsidR="102E2FE2" w:rsidRPr="43D48737">
        <w:rPr>
          <w:color w:val="212121"/>
          <w:lang w:val="en-US"/>
        </w:rPr>
        <w:t>Appendix I)</w:t>
      </w:r>
      <w:r w:rsidRPr="43D48737">
        <w:rPr>
          <w:color w:val="212121"/>
          <w:lang w:val="en-US"/>
        </w:rPr>
        <w:t>. A follow-up email will be distributed to the GCDAMP stakeholders informing them of the final recommendation.</w:t>
      </w:r>
    </w:p>
    <w:p w14:paraId="43CFC826" w14:textId="77777777" w:rsidR="00D23777" w:rsidRDefault="00D23777" w:rsidP="00D02C8E">
      <w:pPr>
        <w:pBdr>
          <w:top w:val="nil"/>
          <w:left w:val="nil"/>
          <w:bottom w:val="nil"/>
          <w:right w:val="nil"/>
          <w:between w:val="nil"/>
        </w:pBdr>
        <w:ind w:right="136"/>
        <w:rPr>
          <w:color w:val="212121"/>
          <w:lang w:val="en-US"/>
        </w:rPr>
      </w:pPr>
    </w:p>
    <w:p w14:paraId="674F3E6F" w14:textId="4D763B56" w:rsidR="00B2601A" w:rsidRDefault="6D2B4F43" w:rsidP="00D02C8E">
      <w:pPr>
        <w:pStyle w:val="Heading1"/>
        <w:numPr>
          <w:ilvl w:val="0"/>
          <w:numId w:val="14"/>
        </w:numPr>
        <w:spacing w:before="0" w:after="0"/>
      </w:pPr>
      <w:r>
        <w:t xml:space="preserve">Conclusion </w:t>
      </w:r>
    </w:p>
    <w:p w14:paraId="674F3E71" w14:textId="7FC11F1F" w:rsidR="00B2601A" w:rsidRDefault="6D2B4F43" w:rsidP="39FFE391">
      <w:pPr>
        <w:rPr>
          <w:b/>
          <w:bCs/>
          <w:highlight w:val="darkGray"/>
          <w:lang w:val="en-US"/>
        </w:rPr>
      </w:pPr>
      <w:r w:rsidRPr="39FFE391">
        <w:rPr>
          <w:lang w:val="en-US"/>
        </w:rPr>
        <w:t xml:space="preserve">Determining whether to recommend an HFE required coordination and effective communication among the technical staff of multiple agencies. The PI Technical Team relied heavily on and would like to acknowledge the contributions of staff from GCMRC, Reclamation, and WAPA in making this recommendation. The PI Technical Team has thoroughly evaluated the issues discussed above and has taken into consideration the information and analyses included in the </w:t>
      </w:r>
      <w:r w:rsidR="19B2A1DD" w:rsidRPr="39FFE391">
        <w:rPr>
          <w:lang w:val="en-US"/>
        </w:rPr>
        <w:t xml:space="preserve">2016 </w:t>
      </w:r>
      <w:r w:rsidRPr="39FFE391">
        <w:rPr>
          <w:lang w:val="en-US"/>
        </w:rPr>
        <w:t>LTEMP FEIS</w:t>
      </w:r>
      <w:r w:rsidR="4972A1FE" w:rsidRPr="39FFE391">
        <w:rPr>
          <w:lang w:val="en-US"/>
        </w:rPr>
        <w:t>,</w:t>
      </w:r>
      <w:r w:rsidRPr="39FFE391">
        <w:rPr>
          <w:lang w:val="en-US"/>
        </w:rPr>
        <w:t xml:space="preserve"> </w:t>
      </w:r>
      <w:r w:rsidR="13917518" w:rsidRPr="39FFE391">
        <w:rPr>
          <w:lang w:val="en-US"/>
        </w:rPr>
        <w:t>and</w:t>
      </w:r>
      <w:r w:rsidR="3A7FCB89" w:rsidRPr="39FFE391">
        <w:rPr>
          <w:lang w:val="en-US"/>
        </w:rPr>
        <w:t xml:space="preserve"> </w:t>
      </w:r>
      <w:r w:rsidRPr="00D87B16">
        <w:rPr>
          <w:lang w:val="en-US"/>
        </w:rPr>
        <w:t>ROD</w:t>
      </w:r>
      <w:r w:rsidR="77CB9154" w:rsidRPr="00D87B16">
        <w:rPr>
          <w:lang w:val="en-US"/>
        </w:rPr>
        <w:t xml:space="preserve"> and the</w:t>
      </w:r>
      <w:r w:rsidR="220866AB" w:rsidRPr="00D87B16">
        <w:rPr>
          <w:lang w:val="en-US"/>
        </w:rPr>
        <w:t xml:space="preserve"> 2024</w:t>
      </w:r>
      <w:r w:rsidR="39CFB6EE" w:rsidRPr="00D87B16">
        <w:rPr>
          <w:lang w:val="en-US"/>
        </w:rPr>
        <w:t xml:space="preserve"> LTEMP SEIS ROD</w:t>
      </w:r>
      <w:r w:rsidRPr="00D87B16">
        <w:rPr>
          <w:lang w:val="en-US"/>
        </w:rPr>
        <w:t xml:space="preserve">. The PI Technical Team’s recommendation regarding implementation of a </w:t>
      </w:r>
      <w:r w:rsidR="00221915" w:rsidRPr="00D87B16">
        <w:rPr>
          <w:lang w:val="en-US"/>
        </w:rPr>
        <w:t>spring</w:t>
      </w:r>
      <w:r w:rsidRPr="00D87B16">
        <w:rPr>
          <w:lang w:val="en-US"/>
        </w:rPr>
        <w:t xml:space="preserve"> 202</w:t>
      </w:r>
      <w:r w:rsidR="00221915" w:rsidRPr="00D87B16">
        <w:rPr>
          <w:lang w:val="en-US"/>
        </w:rPr>
        <w:t>6</w:t>
      </w:r>
      <w:r w:rsidRPr="00D87B16">
        <w:rPr>
          <w:lang w:val="en-US"/>
        </w:rPr>
        <w:t xml:space="preserve"> HFE is based on a careful assessment of resources and best available science. </w:t>
      </w:r>
      <w:r w:rsidRPr="00D87B16">
        <w:rPr>
          <w:b/>
          <w:bCs/>
          <w:lang w:val="en-US"/>
        </w:rPr>
        <w:t xml:space="preserve">By a </w:t>
      </w:r>
      <w:r w:rsidR="001C69EB" w:rsidRPr="00D87B16">
        <w:rPr>
          <w:b/>
          <w:bCs/>
          <w:lang w:val="en-US"/>
        </w:rPr>
        <w:t>consensus/</w:t>
      </w:r>
      <w:r w:rsidRPr="00D87B16">
        <w:rPr>
          <w:b/>
          <w:bCs/>
          <w:lang w:val="en-US"/>
        </w:rPr>
        <w:t>majority vote, the PI technical Team does</w:t>
      </w:r>
      <w:r w:rsidR="001C69EB" w:rsidRPr="00D87B16">
        <w:rPr>
          <w:b/>
          <w:bCs/>
          <w:lang w:val="en-US"/>
        </w:rPr>
        <w:t>/does not</w:t>
      </w:r>
      <w:r w:rsidRPr="00D87B16">
        <w:rPr>
          <w:b/>
          <w:bCs/>
          <w:lang w:val="en-US"/>
        </w:rPr>
        <w:t xml:space="preserve"> recommend the Department of </w:t>
      </w:r>
      <w:r w:rsidR="5BF9E1B8" w:rsidRPr="00D87B16">
        <w:rPr>
          <w:b/>
          <w:bCs/>
          <w:lang w:val="en-US"/>
        </w:rPr>
        <w:t xml:space="preserve">the </w:t>
      </w:r>
      <w:r w:rsidRPr="00D87B16">
        <w:rPr>
          <w:b/>
          <w:bCs/>
          <w:lang w:val="en-US"/>
        </w:rPr>
        <w:t xml:space="preserve">Interior conduct a High-Flow Experiment in the </w:t>
      </w:r>
      <w:r w:rsidR="001C69EB" w:rsidRPr="00D87B16">
        <w:rPr>
          <w:b/>
          <w:bCs/>
          <w:lang w:val="en-US"/>
        </w:rPr>
        <w:t>spring</w:t>
      </w:r>
      <w:r w:rsidRPr="00D87B16">
        <w:rPr>
          <w:b/>
          <w:bCs/>
          <w:lang w:val="en-US"/>
        </w:rPr>
        <w:t xml:space="preserve"> of 202</w:t>
      </w:r>
      <w:r w:rsidR="001C69EB" w:rsidRPr="00D87B16">
        <w:rPr>
          <w:b/>
          <w:bCs/>
          <w:lang w:val="en-US"/>
        </w:rPr>
        <w:t>6</w:t>
      </w:r>
      <w:r w:rsidRPr="00D87B16">
        <w:rPr>
          <w:b/>
          <w:bCs/>
          <w:lang w:val="en-US"/>
        </w:rPr>
        <w:t>.</w:t>
      </w:r>
    </w:p>
    <w:p w14:paraId="674F3E72" w14:textId="77777777" w:rsidR="00B2601A" w:rsidRDefault="009F6659" w:rsidP="00D02C8E">
      <w:pPr>
        <w:rPr>
          <w:b/>
        </w:rPr>
      </w:pPr>
      <w:r>
        <w:br w:type="page"/>
      </w:r>
    </w:p>
    <w:p w14:paraId="674F3E73" w14:textId="77777777" w:rsidR="00B2601A" w:rsidRDefault="009F6659" w:rsidP="00D02C8E">
      <w:pPr>
        <w:pStyle w:val="Heading1"/>
        <w:numPr>
          <w:ilvl w:val="0"/>
          <w:numId w:val="14"/>
        </w:numPr>
        <w:spacing w:before="0" w:after="0"/>
      </w:pPr>
      <w:r>
        <w:lastRenderedPageBreak/>
        <w:t>References Cited</w:t>
      </w:r>
    </w:p>
    <w:p w14:paraId="674F3E74" w14:textId="77777777" w:rsidR="00B2601A" w:rsidRDefault="009F6659" w:rsidP="00D02C8E">
      <w:pPr>
        <w:tabs>
          <w:tab w:val="left" w:pos="540"/>
          <w:tab w:val="left" w:pos="720"/>
          <w:tab w:val="left" w:pos="990"/>
        </w:tabs>
        <w:ind w:left="547" w:hanging="547"/>
        <w:rPr>
          <w:highlight w:val="white"/>
          <w:lang w:val="en-US"/>
        </w:rPr>
      </w:pPr>
      <w:proofErr w:type="spellStart"/>
      <w:r w:rsidRPr="03DE3DEF">
        <w:rPr>
          <w:lang w:val="en-US"/>
        </w:rPr>
        <w:t>Akahori</w:t>
      </w:r>
      <w:proofErr w:type="spellEnd"/>
      <w:r w:rsidRPr="03DE3DEF">
        <w:rPr>
          <w:lang w:val="en-US"/>
        </w:rPr>
        <w:t>, R., Schmeeckle, M.W., Topping, D.J., and Melis, T.S. 2008. Erosion properties of cohesive sediments in the Colorado River in Grand Canyon</w:t>
      </w:r>
      <w:r w:rsidRPr="03DE3DEF">
        <w:rPr>
          <w:i/>
          <w:iCs/>
          <w:lang w:val="en-US"/>
        </w:rPr>
        <w:t>: River Research and Applications</w:t>
      </w:r>
      <w:r w:rsidRPr="03DE3DEF">
        <w:rPr>
          <w:lang w:val="en-US"/>
        </w:rPr>
        <w:t xml:space="preserve">, v. 24, p. 1160-1174, </w:t>
      </w:r>
      <w:proofErr w:type="spellStart"/>
      <w:r w:rsidRPr="03DE3DEF">
        <w:rPr>
          <w:lang w:val="en-US"/>
        </w:rPr>
        <w:t>doi</w:t>
      </w:r>
      <w:proofErr w:type="spellEnd"/>
      <w:r w:rsidRPr="03DE3DEF">
        <w:rPr>
          <w:lang w:val="en-US"/>
        </w:rPr>
        <w:t>:</w:t>
      </w:r>
      <w:r w:rsidRPr="03DE3DEF">
        <w:rPr>
          <w:i/>
          <w:iCs/>
          <w:lang w:val="en-US"/>
        </w:rPr>
        <w:t xml:space="preserve"> </w:t>
      </w:r>
      <w:r w:rsidRPr="03DE3DEF">
        <w:rPr>
          <w:lang w:val="en-US"/>
        </w:rPr>
        <w:t xml:space="preserve">10.1002/rra.1122, </w:t>
      </w:r>
      <w:hyperlink r:id="rId16">
        <w:r w:rsidRPr="03DE3DEF">
          <w:rPr>
            <w:color w:val="0000FF"/>
            <w:u w:val="single"/>
            <w:lang w:val="en-US"/>
          </w:rPr>
          <w:t>https://doi.org/10.1002/rra.1122</w:t>
        </w:r>
      </w:hyperlink>
      <w:r w:rsidRPr="03DE3DEF">
        <w:rPr>
          <w:lang w:val="en-US"/>
        </w:rPr>
        <w:t>.</w:t>
      </w:r>
    </w:p>
    <w:p w14:paraId="674F3E75" w14:textId="77777777" w:rsidR="00B2601A" w:rsidRDefault="00B2601A" w:rsidP="00D02C8E">
      <w:pPr>
        <w:tabs>
          <w:tab w:val="left" w:pos="540"/>
          <w:tab w:val="left" w:pos="720"/>
          <w:tab w:val="left" w:pos="990"/>
        </w:tabs>
        <w:ind w:left="547" w:hanging="547"/>
        <w:rPr>
          <w:highlight w:val="white"/>
        </w:rPr>
      </w:pPr>
    </w:p>
    <w:p w14:paraId="41CAD234" w14:textId="77777777" w:rsidR="008669B6" w:rsidRPr="008669B6" w:rsidRDefault="008669B6" w:rsidP="008669B6">
      <w:pPr>
        <w:pBdr>
          <w:top w:val="nil"/>
          <w:left w:val="nil"/>
          <w:bottom w:val="nil"/>
          <w:right w:val="nil"/>
          <w:between w:val="nil"/>
        </w:pBdr>
        <w:ind w:left="720" w:hanging="720"/>
        <w:rPr>
          <w:color w:val="000000"/>
          <w:lang w:val="en-US"/>
        </w:rPr>
      </w:pPr>
      <w:r w:rsidRPr="008669B6">
        <w:rPr>
          <w:color w:val="000000"/>
          <w:lang w:val="en-US"/>
        </w:rPr>
        <w:t>Akland, M.K., Limburg, K.E., Healy, B.D., and Pine, W.E., 2025, Mixed natal origins present management challenges for a non-native fish established throughout a modified river network: Canadian Journal of Fisheries and Aquatic Sciences, v. 82, p. 1-13.</w:t>
      </w:r>
    </w:p>
    <w:p w14:paraId="1E8F62F0" w14:textId="77777777" w:rsidR="008669B6" w:rsidRDefault="008669B6" w:rsidP="00D02C8E">
      <w:pPr>
        <w:pBdr>
          <w:top w:val="nil"/>
          <w:left w:val="nil"/>
          <w:bottom w:val="nil"/>
          <w:right w:val="nil"/>
          <w:between w:val="nil"/>
        </w:pBdr>
        <w:ind w:left="720" w:hanging="720"/>
        <w:rPr>
          <w:color w:val="000000"/>
        </w:rPr>
      </w:pPr>
    </w:p>
    <w:p w14:paraId="674F3E76" w14:textId="480FBB40" w:rsidR="00B2601A" w:rsidRDefault="009F6659" w:rsidP="00D02C8E">
      <w:pPr>
        <w:pBdr>
          <w:top w:val="nil"/>
          <w:left w:val="nil"/>
          <w:bottom w:val="nil"/>
          <w:right w:val="nil"/>
          <w:between w:val="nil"/>
        </w:pBdr>
        <w:ind w:left="720" w:hanging="720"/>
        <w:rPr>
          <w:color w:val="000000"/>
        </w:rPr>
      </w:pPr>
      <w:r>
        <w:rPr>
          <w:color w:val="000000"/>
        </w:rPr>
        <w:t>Arizona Game and Fish Department (AZGFD). 2015. Fisheries Management Plan: Colorado River – Lees Ferry 2015–2025. Phoenix, Arizona, September 30.</w:t>
      </w:r>
    </w:p>
    <w:p w14:paraId="674F3E77" w14:textId="77777777" w:rsidR="00B2601A" w:rsidRDefault="00B2601A" w:rsidP="00D02C8E">
      <w:pPr>
        <w:tabs>
          <w:tab w:val="left" w:pos="540"/>
          <w:tab w:val="left" w:pos="720"/>
          <w:tab w:val="left" w:pos="990"/>
        </w:tabs>
        <w:ind w:left="547" w:hanging="547"/>
        <w:rPr>
          <w:highlight w:val="white"/>
        </w:rPr>
      </w:pPr>
    </w:p>
    <w:p w14:paraId="674F3E78" w14:textId="77777777" w:rsidR="00B2601A" w:rsidRDefault="009F6659" w:rsidP="00D02C8E">
      <w:pPr>
        <w:pBdr>
          <w:top w:val="nil"/>
          <w:left w:val="nil"/>
          <w:bottom w:val="nil"/>
          <w:right w:val="nil"/>
          <w:between w:val="nil"/>
        </w:pBdr>
        <w:ind w:left="720" w:hanging="720"/>
        <w:rPr>
          <w:color w:val="000000"/>
        </w:rPr>
      </w:pPr>
      <w:r>
        <w:rPr>
          <w:color w:val="000000"/>
        </w:rPr>
        <w:t>Blinn, D.W., and Cole, G.A., 1991. Algal and invertebrate biota in the Colorado River: comparison of pre-and post-dam conditions. Colorado River ecology and dam management. National Academy Press, Washington, DC, p102-123.</w:t>
      </w:r>
    </w:p>
    <w:p w14:paraId="674F3E79" w14:textId="77777777" w:rsidR="00B2601A" w:rsidRDefault="00B2601A" w:rsidP="00D02C8E">
      <w:pPr>
        <w:tabs>
          <w:tab w:val="left" w:pos="540"/>
          <w:tab w:val="left" w:pos="720"/>
          <w:tab w:val="left" w:pos="990"/>
        </w:tabs>
        <w:ind w:left="547" w:hanging="547"/>
        <w:rPr>
          <w:highlight w:val="white"/>
        </w:rPr>
      </w:pPr>
    </w:p>
    <w:p w14:paraId="674F3E7A" w14:textId="77777777" w:rsidR="00B2601A" w:rsidRDefault="009F6659" w:rsidP="00D02C8E">
      <w:pPr>
        <w:pBdr>
          <w:top w:val="nil"/>
          <w:left w:val="nil"/>
          <w:bottom w:val="nil"/>
          <w:right w:val="nil"/>
          <w:between w:val="nil"/>
        </w:pBdr>
        <w:ind w:left="720" w:hanging="720"/>
        <w:rPr>
          <w:color w:val="000000"/>
        </w:rPr>
      </w:pPr>
      <w:r>
        <w:rPr>
          <w:color w:val="000000"/>
        </w:rPr>
        <w:t>Bunch, A.J., Osterhoudt, R.C., Anderson, M.C., and Stewart, W.T. 2012. Colorado River Fish Monitoring in Grand Canyon, Arizona— 2012 Annual Report. Final report prepared by Arizona Game and Fish Department for Grand Canyon Monitoring and Research Center, Flagstaff, Arizona.</w:t>
      </w:r>
    </w:p>
    <w:p w14:paraId="674F3E7B" w14:textId="77777777" w:rsidR="00B2601A" w:rsidRDefault="00B2601A" w:rsidP="00D02C8E">
      <w:pPr>
        <w:pBdr>
          <w:top w:val="nil"/>
          <w:left w:val="nil"/>
          <w:bottom w:val="nil"/>
          <w:right w:val="nil"/>
          <w:between w:val="nil"/>
        </w:pBdr>
        <w:ind w:left="720" w:hanging="720"/>
        <w:rPr>
          <w:color w:val="000000"/>
        </w:rPr>
      </w:pPr>
    </w:p>
    <w:p w14:paraId="674F3E7C"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Brown T.G., Runciman B., Pollard S., Grant A.D.A., </w:t>
      </w:r>
      <w:proofErr w:type="spellStart"/>
      <w:r w:rsidRPr="03DE3DEF">
        <w:rPr>
          <w:color w:val="000000" w:themeColor="text1"/>
          <w:lang w:val="en-US"/>
        </w:rPr>
        <w:t>abd</w:t>
      </w:r>
      <w:proofErr w:type="spellEnd"/>
      <w:r w:rsidRPr="03DE3DEF">
        <w:rPr>
          <w:color w:val="000000" w:themeColor="text1"/>
          <w:lang w:val="en-US"/>
        </w:rPr>
        <w:t xml:space="preserve"> Bradford M.J. 2009. Biological synopsis of smallmouth bass (Micropterus </w:t>
      </w:r>
      <w:proofErr w:type="spellStart"/>
      <w:r w:rsidRPr="03DE3DEF">
        <w:rPr>
          <w:color w:val="000000" w:themeColor="text1"/>
          <w:lang w:val="en-US"/>
        </w:rPr>
        <w:t>dolomieu</w:t>
      </w:r>
      <w:proofErr w:type="spellEnd"/>
      <w:r w:rsidRPr="03DE3DEF">
        <w:rPr>
          <w:color w:val="000000" w:themeColor="text1"/>
          <w:lang w:val="en-US"/>
        </w:rPr>
        <w:t>). Canadian Manuscript Report of Fisheries and Aquatic Sciences 2887.</w:t>
      </w:r>
    </w:p>
    <w:p w14:paraId="674F3E7D" w14:textId="77777777" w:rsidR="00B2601A" w:rsidRDefault="00B2601A" w:rsidP="00D02C8E">
      <w:pPr>
        <w:tabs>
          <w:tab w:val="left" w:pos="540"/>
          <w:tab w:val="left" w:pos="720"/>
          <w:tab w:val="left" w:pos="990"/>
        </w:tabs>
        <w:ind w:left="547" w:hanging="547"/>
        <w:rPr>
          <w:highlight w:val="white"/>
        </w:rPr>
      </w:pPr>
    </w:p>
    <w:p w14:paraId="674F3E7E"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t>Carlisle, D. M., T.E. Grantham, K. Eng, and D.M. Wolock. 2017. Biological relevance of streamflow metrics: Regional and national perspectives. </w:t>
      </w:r>
      <w:r w:rsidRPr="03DE3DEF">
        <w:rPr>
          <w:i/>
          <w:iCs/>
          <w:highlight w:val="white"/>
          <w:lang w:val="en-US"/>
        </w:rPr>
        <w:t>Freshwater Science</w:t>
      </w:r>
      <w:r w:rsidRPr="03DE3DEF">
        <w:rPr>
          <w:highlight w:val="white"/>
          <w:lang w:val="en-US"/>
        </w:rPr>
        <w:t>, </w:t>
      </w:r>
      <w:r w:rsidRPr="03DE3DEF">
        <w:rPr>
          <w:i/>
          <w:iCs/>
          <w:highlight w:val="white"/>
          <w:lang w:val="en-US"/>
        </w:rPr>
        <w:t>36</w:t>
      </w:r>
      <w:r w:rsidRPr="03DE3DEF">
        <w:rPr>
          <w:highlight w:val="white"/>
          <w:lang w:val="en-US"/>
        </w:rPr>
        <w:t>(4), 927-940.</w:t>
      </w:r>
    </w:p>
    <w:p w14:paraId="674F3E7F" w14:textId="77777777" w:rsidR="00B2601A" w:rsidRDefault="00B2601A" w:rsidP="00D02C8E">
      <w:pPr>
        <w:pBdr>
          <w:top w:val="nil"/>
          <w:left w:val="nil"/>
          <w:bottom w:val="nil"/>
          <w:right w:val="nil"/>
          <w:between w:val="nil"/>
        </w:pBdr>
        <w:ind w:left="720" w:hanging="720"/>
        <w:rPr>
          <w:color w:val="000000"/>
        </w:rPr>
      </w:pPr>
    </w:p>
    <w:p w14:paraId="674F3E80"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Cross, W.F., Baxter, C.V., Rosi-Marshall, E.J., Hall Jr, R.O., Kennedy, T.A., Donner, K.C., ... &amp; Yard, M.D., 2013. Food‐web dynamics in a large river </w:t>
      </w:r>
      <w:proofErr w:type="spellStart"/>
      <w:r w:rsidRPr="03DE3DEF">
        <w:rPr>
          <w:color w:val="000000" w:themeColor="text1"/>
          <w:lang w:val="en-US"/>
        </w:rPr>
        <w:t>discontinuum</w:t>
      </w:r>
      <w:proofErr w:type="spellEnd"/>
      <w:r w:rsidRPr="03DE3DEF">
        <w:rPr>
          <w:color w:val="000000" w:themeColor="text1"/>
          <w:lang w:val="en-US"/>
        </w:rPr>
        <w:t xml:space="preserve">. </w:t>
      </w:r>
      <w:r w:rsidRPr="03DE3DEF">
        <w:rPr>
          <w:i/>
          <w:iCs/>
          <w:color w:val="000000" w:themeColor="text1"/>
          <w:lang w:val="en-US"/>
        </w:rPr>
        <w:t>Ecological Monographs</w:t>
      </w:r>
      <w:r w:rsidRPr="03DE3DEF">
        <w:rPr>
          <w:color w:val="000000" w:themeColor="text1"/>
          <w:lang w:val="en-US"/>
        </w:rPr>
        <w:t>, 83(3), pp.311-337.</w:t>
      </w:r>
    </w:p>
    <w:p w14:paraId="674F3E81" w14:textId="77777777" w:rsidR="00B2601A" w:rsidRDefault="00B2601A" w:rsidP="00D02C8E">
      <w:pPr>
        <w:pBdr>
          <w:top w:val="nil"/>
          <w:left w:val="nil"/>
          <w:bottom w:val="nil"/>
          <w:right w:val="nil"/>
          <w:between w:val="nil"/>
        </w:pBdr>
        <w:ind w:left="720" w:hanging="720"/>
        <w:rPr>
          <w:color w:val="000000"/>
        </w:rPr>
      </w:pPr>
    </w:p>
    <w:p w14:paraId="674F3E82"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Dibble, K.L., C.B. Yackulic, T.A. Kennedy, K.R. Bestgen, and J.C. Schmidt., 2021, Water storage decisions will determine the distribution and persistence of imperiled river</w:t>
      </w:r>
      <w:r>
        <w:tab/>
      </w:r>
      <w:r w:rsidRPr="03DE3DEF">
        <w:rPr>
          <w:color w:val="000000" w:themeColor="text1"/>
          <w:lang w:val="en-US"/>
        </w:rPr>
        <w:t xml:space="preserve">fishes. </w:t>
      </w:r>
      <w:r w:rsidRPr="03DE3DEF">
        <w:rPr>
          <w:i/>
          <w:iCs/>
          <w:color w:val="000000" w:themeColor="text1"/>
          <w:lang w:val="en-US"/>
        </w:rPr>
        <w:t xml:space="preserve">Ecological Applications </w:t>
      </w:r>
      <w:r w:rsidRPr="03DE3DEF">
        <w:rPr>
          <w:color w:val="000000" w:themeColor="text1"/>
          <w:lang w:val="en-US"/>
        </w:rPr>
        <w:t>31(2).</w:t>
      </w:r>
    </w:p>
    <w:p w14:paraId="674F3E83" w14:textId="77777777" w:rsidR="00B2601A" w:rsidRDefault="00B2601A" w:rsidP="00D02C8E">
      <w:pPr>
        <w:tabs>
          <w:tab w:val="left" w:pos="540"/>
          <w:tab w:val="left" w:pos="720"/>
          <w:tab w:val="left" w:pos="990"/>
        </w:tabs>
        <w:ind w:left="547" w:hanging="547"/>
        <w:rPr>
          <w:highlight w:val="white"/>
        </w:rPr>
      </w:pPr>
    </w:p>
    <w:p w14:paraId="674F3E84"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t xml:space="preserve">Draut, A.E., Topping, D.J., Rubin, D.M., Wright, S.A., and Schmidt, J.C. 2010. Grain-size evolution in suspended sediment and deposits from the 2004 and 2008 controlled-flood experiments in Marble and Grand Canyons, Arizona: </w:t>
      </w:r>
      <w:r w:rsidRPr="03DE3DEF">
        <w:rPr>
          <w:i/>
          <w:iCs/>
          <w:highlight w:val="white"/>
          <w:lang w:val="en-US"/>
        </w:rPr>
        <w:t>Proceedings of the Joint Federal Interagency Conference on Sedimentation and Hydrologic Modeling</w:t>
      </w:r>
      <w:r w:rsidRPr="03DE3DEF">
        <w:rPr>
          <w:highlight w:val="white"/>
          <w:lang w:val="en-US"/>
        </w:rPr>
        <w:t xml:space="preserve">, June 27- July 1, 2010, Riviera Hotel, Las Vegas, Nevada.        </w:t>
      </w:r>
    </w:p>
    <w:p w14:paraId="674F3E85" w14:textId="77777777" w:rsidR="00B2601A" w:rsidRDefault="00B2601A" w:rsidP="00D02C8E">
      <w:pPr>
        <w:pBdr>
          <w:top w:val="nil"/>
          <w:left w:val="nil"/>
          <w:bottom w:val="nil"/>
          <w:right w:val="nil"/>
          <w:between w:val="nil"/>
        </w:pBdr>
        <w:ind w:left="720" w:hanging="720"/>
        <w:rPr>
          <w:color w:val="000000"/>
        </w:rPr>
      </w:pPr>
    </w:p>
    <w:p w14:paraId="674F3E86" w14:textId="77777777" w:rsidR="00B2601A" w:rsidRDefault="009F6659" w:rsidP="00D02C8E">
      <w:pPr>
        <w:pBdr>
          <w:top w:val="nil"/>
          <w:left w:val="nil"/>
          <w:bottom w:val="nil"/>
          <w:right w:val="nil"/>
          <w:between w:val="nil"/>
        </w:pBdr>
        <w:ind w:left="720" w:hanging="720"/>
        <w:rPr>
          <w:color w:val="000000"/>
        </w:rPr>
      </w:pPr>
      <w:r>
        <w:rPr>
          <w:color w:val="000000"/>
        </w:rPr>
        <w:t xml:space="preserve">East, A.E., Collins, B.D., Sankey, J.B., Corbett, S.C., Fairley, H.C., and Caster, J., 2016, Conditions and processes affecting sand resources at archeological sites in the Colorado River corridor below Glen Canyon Dam, Arizona: U.S. Geological Survey Professional </w:t>
      </w:r>
      <w:r>
        <w:rPr>
          <w:color w:val="000000"/>
        </w:rPr>
        <w:lastRenderedPageBreak/>
        <w:t xml:space="preserve">Paper 1825, 104 p., </w:t>
      </w:r>
      <w:hyperlink r:id="rId17">
        <w:r>
          <w:rPr>
            <w:color w:val="0562C1"/>
            <w:u w:val="single"/>
          </w:rPr>
          <w:t>http://dx.doi.org/10.3133/pp1825</w:t>
        </w:r>
      </w:hyperlink>
      <w:hyperlink r:id="rId18">
        <w:r>
          <w:rPr>
            <w:color w:val="000000"/>
          </w:rPr>
          <w:t>.</w:t>
        </w:r>
      </w:hyperlink>
    </w:p>
    <w:p w14:paraId="674F3E87" w14:textId="77777777" w:rsidR="00B2601A" w:rsidRDefault="00B2601A" w:rsidP="00D02C8E">
      <w:pPr>
        <w:pBdr>
          <w:top w:val="nil"/>
          <w:left w:val="nil"/>
          <w:bottom w:val="nil"/>
          <w:right w:val="nil"/>
          <w:between w:val="nil"/>
        </w:pBdr>
        <w:ind w:left="720" w:hanging="720"/>
        <w:rPr>
          <w:color w:val="000000"/>
        </w:rPr>
      </w:pPr>
    </w:p>
    <w:p w14:paraId="674F3E88" w14:textId="77777777" w:rsidR="00B2601A" w:rsidRDefault="009F6659" w:rsidP="00D02C8E">
      <w:pPr>
        <w:pBdr>
          <w:top w:val="nil"/>
          <w:left w:val="nil"/>
          <w:bottom w:val="nil"/>
          <w:right w:val="nil"/>
          <w:between w:val="nil"/>
        </w:pBdr>
        <w:ind w:left="720" w:hanging="720"/>
        <w:rPr>
          <w:color w:val="000000"/>
        </w:rPr>
      </w:pPr>
      <w:r>
        <w:rPr>
          <w:color w:val="000000"/>
        </w:rPr>
        <w:t>Edwards, E.A., Gebhart, G., and Maughan, O.E. 1983. Habitat suitability information: smallmouth bass. U.S. Fish and Wildlife Service FWS/OBS-82/10.36.</w:t>
      </w:r>
    </w:p>
    <w:p w14:paraId="674F3E89" w14:textId="77777777" w:rsidR="00B2601A" w:rsidRDefault="00B2601A" w:rsidP="00D02C8E">
      <w:pPr>
        <w:tabs>
          <w:tab w:val="left" w:pos="540"/>
          <w:tab w:val="left" w:pos="720"/>
          <w:tab w:val="left" w:pos="990"/>
        </w:tabs>
        <w:ind w:left="547" w:hanging="547"/>
        <w:rPr>
          <w:highlight w:val="white"/>
        </w:rPr>
      </w:pPr>
    </w:p>
    <w:p w14:paraId="674F3E8A" w14:textId="77777777" w:rsidR="00B2601A" w:rsidRDefault="009F6659" w:rsidP="00D02C8E">
      <w:pPr>
        <w:tabs>
          <w:tab w:val="left" w:pos="540"/>
          <w:tab w:val="left" w:pos="720"/>
          <w:tab w:val="left" w:pos="990"/>
        </w:tabs>
        <w:ind w:left="547" w:hanging="547"/>
        <w:rPr>
          <w:highlight w:val="white"/>
          <w:lang w:val="en-US"/>
        </w:rPr>
      </w:pPr>
      <w:r w:rsidRPr="03DE3DEF">
        <w:rPr>
          <w:highlight w:val="white"/>
          <w:lang w:val="en-US"/>
        </w:rPr>
        <w:t xml:space="preserve">Eppehimer, D.C., C.B. Yackulic, L.A. Bruckerhoff, </w:t>
      </w:r>
      <w:proofErr w:type="spellStart"/>
      <w:proofErr w:type="gramStart"/>
      <w:r w:rsidRPr="03DE3DEF">
        <w:rPr>
          <w:highlight w:val="white"/>
          <w:lang w:val="en-US"/>
        </w:rPr>
        <w:t>J.Wang</w:t>
      </w:r>
      <w:proofErr w:type="spellEnd"/>
      <w:proofErr w:type="gramEnd"/>
      <w:r w:rsidRPr="03DE3DEF">
        <w:rPr>
          <w:highlight w:val="white"/>
          <w:lang w:val="en-US"/>
        </w:rPr>
        <w:t xml:space="preserve">, K.L. Young, K.R. Bestgen, B.A. Mihalevich, and J.C. Schmidt. 2024. Declining reservoir elevations following a two-decade drought increase water temperatures and non-native fish passage facilitating a downstream invasion. BioRxiv </w:t>
      </w:r>
      <w:hyperlink r:id="rId19">
        <w:r w:rsidRPr="03DE3DEF">
          <w:rPr>
            <w:color w:val="0000FF"/>
            <w:highlight w:val="white"/>
            <w:u w:val="single"/>
            <w:lang w:val="en-US"/>
          </w:rPr>
          <w:t>Declining reservoir elevations following a two-decade drought increase water temperatures and non-native fish passage facilitating a downstream invasion | bioRxiv</w:t>
        </w:r>
      </w:hyperlink>
      <w:r w:rsidRPr="03DE3DEF">
        <w:rPr>
          <w:color w:val="0000FF"/>
          <w:highlight w:val="white"/>
          <w:u w:val="single"/>
          <w:lang w:val="en-US"/>
        </w:rPr>
        <w:t xml:space="preserve">. </w:t>
      </w:r>
    </w:p>
    <w:p w14:paraId="674F3E8B" w14:textId="77777777" w:rsidR="00B2601A" w:rsidRDefault="00B2601A" w:rsidP="00D02C8E">
      <w:pPr>
        <w:tabs>
          <w:tab w:val="left" w:pos="540"/>
          <w:tab w:val="left" w:pos="720"/>
          <w:tab w:val="left" w:pos="990"/>
        </w:tabs>
        <w:ind w:left="547" w:hanging="547"/>
        <w:rPr>
          <w:highlight w:val="white"/>
        </w:rPr>
      </w:pPr>
    </w:p>
    <w:p w14:paraId="674F3E8C" w14:textId="77777777" w:rsidR="00B2601A" w:rsidRDefault="009F6659" w:rsidP="00D02C8E">
      <w:pPr>
        <w:tabs>
          <w:tab w:val="left" w:pos="540"/>
          <w:tab w:val="left" w:pos="720"/>
          <w:tab w:val="left" w:pos="990"/>
        </w:tabs>
        <w:ind w:left="547" w:hanging="547"/>
        <w:rPr>
          <w:highlight w:val="white"/>
        </w:rPr>
      </w:pPr>
      <w:r>
        <w:rPr>
          <w:highlight w:val="white"/>
        </w:rPr>
        <w:t xml:space="preserve">Friesen, B.T. 2024. Invasion Potential of Nonnative Fishes Through a Large Western Dam into a Prized and Vulnerable Ecosystem. Utah State University Thesis. </w:t>
      </w:r>
    </w:p>
    <w:p w14:paraId="674F3E8D" w14:textId="77777777" w:rsidR="00B2601A" w:rsidRDefault="00B2601A" w:rsidP="00D02C8E">
      <w:pPr>
        <w:tabs>
          <w:tab w:val="left" w:pos="540"/>
          <w:tab w:val="left" w:pos="720"/>
          <w:tab w:val="left" w:pos="990"/>
        </w:tabs>
        <w:ind w:left="547" w:hanging="547"/>
      </w:pPr>
    </w:p>
    <w:p w14:paraId="674F3E8E" w14:textId="77777777" w:rsidR="00B2601A" w:rsidRDefault="009F6659" w:rsidP="00D02C8E">
      <w:pPr>
        <w:pBdr>
          <w:top w:val="nil"/>
          <w:left w:val="nil"/>
          <w:bottom w:val="nil"/>
          <w:right w:val="nil"/>
          <w:between w:val="nil"/>
        </w:pBdr>
        <w:ind w:left="720" w:hanging="720"/>
        <w:rPr>
          <w:color w:val="1154CC"/>
          <w:u w:val="single"/>
          <w:lang w:val="en-US"/>
        </w:rPr>
      </w:pPr>
      <w:r w:rsidRPr="03DE3DEF">
        <w:rPr>
          <w:color w:val="000000"/>
          <w:lang w:val="en-US"/>
        </w:rPr>
        <w:t xml:space="preserve">Grams, P. E., </w:t>
      </w:r>
      <w:proofErr w:type="spellStart"/>
      <w:r w:rsidRPr="03DE3DEF">
        <w:rPr>
          <w:color w:val="000000"/>
          <w:lang w:val="en-US"/>
        </w:rPr>
        <w:t>Tusso</w:t>
      </w:r>
      <w:proofErr w:type="spellEnd"/>
      <w:r w:rsidRPr="03DE3DEF">
        <w:rPr>
          <w:color w:val="000000"/>
          <w:lang w:val="en-US"/>
        </w:rPr>
        <w:t xml:space="preserve">, R. B., &amp; Buscombe, D. 2018. Automated Remote Cameras for Monitoring Alluvial Sandbars on the Colorado River in Grand Canyon, Arizona. U.S. Geological Survey Open-File Report 2018-1019, 61. </w:t>
      </w:r>
      <w:hyperlink r:id="rId20">
        <w:r w:rsidRPr="03DE3DEF">
          <w:rPr>
            <w:color w:val="1154CC"/>
            <w:u w:val="single"/>
            <w:lang w:val="en-US"/>
          </w:rPr>
          <w:t>https://doi.org/10.3133/ofr20181019</w:t>
        </w:r>
      </w:hyperlink>
      <w:r>
        <w:rPr>
          <w:noProof/>
        </w:rPr>
        <mc:AlternateContent>
          <mc:Choice Requires="wps">
            <w:drawing>
              <wp:anchor distT="0" distB="0" distL="114300" distR="114300" simplePos="0" relativeHeight="251658240" behindDoc="0" locked="0" layoutInCell="1" hidden="0" allowOverlap="1" wp14:anchorId="674F3F01" wp14:editId="674F3F02">
                <wp:simplePos x="0" y="0"/>
                <wp:positionH relativeFrom="column">
                  <wp:posOffset>2105660</wp:posOffset>
                </wp:positionH>
                <wp:positionV relativeFrom="paragraph">
                  <wp:posOffset>502920</wp:posOffset>
                </wp:positionV>
                <wp:extent cx="7620" cy="12700"/>
                <wp:effectExtent l="0" t="0" r="0" b="0"/>
                <wp:wrapNone/>
                <wp:docPr id="2048574818" name="Rectangle 2048574818"/>
                <wp:cNvGraphicFramePr/>
                <a:graphic xmlns:a="http://schemas.openxmlformats.org/drawingml/2006/main">
                  <a:graphicData uri="http://schemas.microsoft.com/office/word/2010/wordprocessingShape">
                    <wps:wsp>
                      <wps:cNvSpPr/>
                      <wps:spPr>
                        <a:xfrm>
                          <a:off x="5326950" y="3776190"/>
                          <a:ext cx="38100" cy="7620"/>
                        </a:xfrm>
                        <a:prstGeom prst="rect">
                          <a:avLst/>
                        </a:prstGeom>
                        <a:solidFill>
                          <a:srgbClr val="000000"/>
                        </a:solidFill>
                        <a:ln>
                          <a:noFill/>
                        </a:ln>
                      </wps:spPr>
                      <wps:txbx>
                        <w:txbxContent>
                          <w:p w14:paraId="674F3F4F" w14:textId="77777777" w:rsidR="00B2601A" w:rsidRDefault="00B2601A">
                            <w:pPr>
                              <w:textDirection w:val="btLr"/>
                            </w:pPr>
                          </w:p>
                        </w:txbxContent>
                      </wps:txbx>
                      <wps:bodyPr spcFirstLastPara="1" wrap="square" lIns="91425" tIns="91425" rIns="91425" bIns="91425" anchor="ctr" anchorCtr="0">
                        <a:noAutofit/>
                      </wps:bodyPr>
                    </wps:wsp>
                  </a:graphicData>
                </a:graphic>
              </wp:anchor>
            </w:drawing>
          </mc:Choice>
          <mc:Fallback>
            <w:pict>
              <v:rect w14:anchorId="674F3F01" id="Rectangle 2048574818" o:spid="_x0000_s1026" style="position:absolute;left:0;text-align:left;margin-left:165.8pt;margin-top:39.6pt;width:.6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" fillcolor="black" stroked="f">
                <v:textbox inset="2.53958mm,2.53958mm,2.53958mm,2.53958mm">
                  <w:txbxContent>
                    <w:p w14:paraId="674F3F4F" w14:textId="77777777" w:rsidR="00B2601A" w:rsidRDefault="00B2601A">
                      <w:pPr>
                        <w:textDirection w:val="btLr"/>
                      </w:pPr>
                    </w:p>
                  </w:txbxContent>
                </v:textbox>
              </v:rect>
            </w:pict>
          </mc:Fallback>
        </mc:AlternateContent>
      </w:r>
    </w:p>
    <w:p w14:paraId="674F3E8F" w14:textId="77777777" w:rsidR="00B2601A" w:rsidRDefault="00B2601A" w:rsidP="00D02C8E">
      <w:pPr>
        <w:pBdr>
          <w:top w:val="nil"/>
          <w:left w:val="nil"/>
          <w:bottom w:val="nil"/>
          <w:right w:val="nil"/>
          <w:between w:val="nil"/>
        </w:pBdr>
        <w:ind w:left="720" w:hanging="720"/>
        <w:rPr>
          <w:color w:val="000000"/>
        </w:rPr>
      </w:pPr>
    </w:p>
    <w:p w14:paraId="674F3E90" w14:textId="77777777" w:rsidR="00B2601A" w:rsidRDefault="009F6659" w:rsidP="00D02C8E">
      <w:pPr>
        <w:pBdr>
          <w:top w:val="nil"/>
          <w:left w:val="nil"/>
          <w:bottom w:val="nil"/>
          <w:right w:val="nil"/>
          <w:between w:val="nil"/>
        </w:pBdr>
        <w:ind w:left="720" w:hanging="720"/>
        <w:rPr>
          <w:color w:val="000000"/>
        </w:rPr>
      </w:pPr>
      <w:r>
        <w:rPr>
          <w:color w:val="000000"/>
        </w:rPr>
        <w:t xml:space="preserve">Grams, P.E., 2019, Sandbar deposition caused by high-flow experiments on the Colorado River downstream from Glen Canyon Dam—November 2012-November 2018, in High-flow experiments assessment extended abstracts—Glen Canyon Dam Adaptive Management Program Annual Reporting Meeting presentations, March 12-13, 2019, Phoenix, Ariz.: U.S. Geological Survey, Grand Canyon Monitoring and Research Center, p. 12-22, </w:t>
      </w:r>
      <w:hyperlink r:id="rId21">
        <w:r>
          <w:rPr>
            <w:color w:val="0562C1"/>
            <w:u w:val="single"/>
          </w:rPr>
          <w:t>https://www.usbr.gov/uc/progact/amp/amwg/2019-03-06-amwg-meeting/20190301-</w:t>
        </w:r>
      </w:hyperlink>
      <w:r>
        <w:rPr>
          <w:color w:val="0562C1"/>
        </w:rPr>
        <w:t xml:space="preserve"> </w:t>
      </w:r>
      <w:hyperlink r:id="rId22">
        <w:r>
          <w:rPr>
            <w:color w:val="0562C1"/>
            <w:u w:val="single"/>
          </w:rPr>
          <w:t>HFE_Extended_Abstracts-Combined_FINAL.pdf</w:t>
        </w:r>
      </w:hyperlink>
      <w:r>
        <w:rPr>
          <w:color w:val="000000"/>
        </w:rPr>
        <w:t>.</w:t>
      </w:r>
    </w:p>
    <w:p w14:paraId="674F3E91" w14:textId="77777777" w:rsidR="00B2601A" w:rsidRDefault="00B2601A" w:rsidP="00D02C8E">
      <w:pPr>
        <w:pBdr>
          <w:top w:val="nil"/>
          <w:left w:val="nil"/>
          <w:bottom w:val="nil"/>
          <w:right w:val="nil"/>
          <w:between w:val="nil"/>
        </w:pBdr>
        <w:ind w:left="720" w:hanging="720"/>
        <w:rPr>
          <w:color w:val="000000"/>
        </w:rPr>
      </w:pPr>
    </w:p>
    <w:p w14:paraId="674F3E92"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Harvey, B. C. 1987. Susceptibility of young-of-the-year fishes to downstream displacement by flooding. Transactions of the American Fisheries Society 116(6):851–855.   </w:t>
      </w:r>
    </w:p>
    <w:p w14:paraId="674F3E93" w14:textId="77777777" w:rsidR="00B2601A" w:rsidRDefault="00B2601A" w:rsidP="00D02C8E">
      <w:pPr>
        <w:pBdr>
          <w:top w:val="nil"/>
          <w:left w:val="nil"/>
          <w:bottom w:val="nil"/>
          <w:right w:val="nil"/>
          <w:between w:val="nil"/>
        </w:pBdr>
        <w:ind w:left="720" w:hanging="720"/>
        <w:rPr>
          <w:color w:val="000000"/>
        </w:rPr>
      </w:pPr>
    </w:p>
    <w:p w14:paraId="674F3E94" w14:textId="77777777" w:rsidR="00B2601A" w:rsidRDefault="009F6659" w:rsidP="00D02C8E">
      <w:pPr>
        <w:pBdr>
          <w:top w:val="nil"/>
          <w:left w:val="nil"/>
          <w:bottom w:val="nil"/>
          <w:right w:val="nil"/>
          <w:between w:val="nil"/>
        </w:pBdr>
        <w:ind w:left="720" w:hanging="720"/>
        <w:rPr>
          <w:color w:val="000000"/>
        </w:rPr>
      </w:pPr>
      <w:r>
        <w:rPr>
          <w:color w:val="242424"/>
        </w:rPr>
        <w:t>Hawkins, J., C. Walford, and A. Hill. 2009. Smallmouth bass</w:t>
      </w:r>
      <w:r>
        <w:rPr>
          <w:color w:val="000000"/>
        </w:rPr>
        <w:t xml:space="preserve"> </w:t>
      </w:r>
      <w:r>
        <w:rPr>
          <w:color w:val="242424"/>
        </w:rPr>
        <w:t>control in the middle Yampa River, 2003–2007. Final report, Larval Fish Laboratory</w:t>
      </w:r>
      <w:r>
        <w:rPr>
          <w:color w:val="000000"/>
        </w:rPr>
        <w:t xml:space="preserve"> </w:t>
      </w:r>
      <w:r>
        <w:rPr>
          <w:color w:val="242424"/>
        </w:rPr>
        <w:t>Contribution 154, Colorado State University, Fort Collins to Upper Colorado River</w:t>
      </w:r>
      <w:r>
        <w:rPr>
          <w:color w:val="000000"/>
        </w:rPr>
        <w:t xml:space="preserve"> </w:t>
      </w:r>
      <w:r>
        <w:rPr>
          <w:color w:val="242424"/>
        </w:rPr>
        <w:t>Endangered Fish Recovery Program, U.S. Fish and Wildlife Service, Denver, Colorado.</w:t>
      </w:r>
      <w:r>
        <w:rPr>
          <w:color w:val="000000"/>
        </w:rPr>
        <w:t xml:space="preserve"> </w:t>
      </w:r>
      <w:hyperlink r:id="rId23">
        <w:r>
          <w:rPr>
            <w:color w:val="0000FF"/>
            <w:u w:val="single"/>
          </w:rPr>
          <w:t>https://coloradoriverrecovery.org/uc/wp-content/uploads/sites/2/2021/11/TechnicalReport-NNA-Hawkins-2009-SMB-YAMPA.pdf</w:t>
        </w:r>
      </w:hyperlink>
    </w:p>
    <w:p w14:paraId="674F3E95" w14:textId="77777777" w:rsidR="00B2601A" w:rsidRDefault="00B2601A" w:rsidP="00D02C8E">
      <w:pPr>
        <w:pBdr>
          <w:top w:val="nil"/>
          <w:left w:val="nil"/>
          <w:bottom w:val="nil"/>
          <w:right w:val="nil"/>
          <w:between w:val="nil"/>
        </w:pBdr>
        <w:ind w:left="720" w:hanging="720"/>
        <w:rPr>
          <w:color w:val="000000"/>
        </w:rPr>
      </w:pPr>
    </w:p>
    <w:p w14:paraId="674F3E96"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Healy, B. D., R. C. Schelly, C. B. Yackulic, E. C. O. Smith, and P. Budy. 2020. Remarkable response of native fishes to invasive trout suppression varies with trout density, temperature, and annual hydrology. </w:t>
      </w:r>
      <w:r w:rsidRPr="1194083C">
        <w:rPr>
          <w:i/>
          <w:iCs/>
          <w:color w:val="000000" w:themeColor="text1"/>
          <w:lang w:val="en-US"/>
        </w:rPr>
        <w:t xml:space="preserve">Canadian Journal of Fisheries and Aquatic Sciences </w:t>
      </w:r>
      <w:r w:rsidRPr="1194083C">
        <w:rPr>
          <w:color w:val="000000" w:themeColor="text1"/>
          <w:lang w:val="en-US"/>
        </w:rPr>
        <w:t>77, pp.1446–1462.</w:t>
      </w:r>
    </w:p>
    <w:p w14:paraId="674F3E97" w14:textId="77777777" w:rsidR="00B2601A" w:rsidRDefault="00B2601A" w:rsidP="00D02C8E">
      <w:pPr>
        <w:pBdr>
          <w:top w:val="nil"/>
          <w:left w:val="nil"/>
          <w:bottom w:val="nil"/>
          <w:right w:val="nil"/>
          <w:between w:val="nil"/>
        </w:pBdr>
        <w:ind w:left="720" w:hanging="720"/>
        <w:rPr>
          <w:color w:val="000000"/>
        </w:rPr>
      </w:pPr>
    </w:p>
    <w:p w14:paraId="674F3E99" w14:textId="7D8D6942" w:rsidR="00B2601A" w:rsidRDefault="009F6659" w:rsidP="00D02C8E">
      <w:pPr>
        <w:pBdr>
          <w:top w:val="nil"/>
          <w:left w:val="nil"/>
          <w:bottom w:val="nil"/>
          <w:right w:val="nil"/>
          <w:between w:val="nil"/>
        </w:pBdr>
        <w:ind w:left="720" w:hanging="720"/>
        <w:rPr>
          <w:color w:val="000000" w:themeColor="text1"/>
          <w:lang w:val="en-US"/>
        </w:rPr>
      </w:pPr>
      <w:r w:rsidRPr="1194083C">
        <w:rPr>
          <w:color w:val="000000" w:themeColor="text1"/>
          <w:lang w:val="en-US"/>
        </w:rPr>
        <w:t xml:space="preserve">Healy, B. D., C. B. Yackulic, and R. C. Schelly. </w:t>
      </w:r>
      <w:r w:rsidR="00FA3414" w:rsidRPr="1194083C">
        <w:rPr>
          <w:color w:val="000000" w:themeColor="text1"/>
          <w:lang w:val="en-US"/>
        </w:rPr>
        <w:t>202</w:t>
      </w:r>
      <w:r w:rsidR="00FA3414">
        <w:rPr>
          <w:color w:val="000000" w:themeColor="text1"/>
          <w:lang w:val="en-US"/>
        </w:rPr>
        <w:t>2</w:t>
      </w:r>
      <w:r w:rsidRPr="1194083C">
        <w:rPr>
          <w:color w:val="000000" w:themeColor="text1"/>
          <w:lang w:val="en-US"/>
        </w:rPr>
        <w:t xml:space="preserve">. Impeding access to tributary spawning habitat and releasing experimental fall-timed floods increase brown trout immigration into a dam’s tailwater. </w:t>
      </w:r>
      <w:r w:rsidRPr="1194083C">
        <w:rPr>
          <w:i/>
          <w:iCs/>
          <w:color w:val="000000" w:themeColor="text1"/>
          <w:lang w:val="en-US"/>
        </w:rPr>
        <w:t>Canadian Journal of Fisheries and Aquatic Sciences</w:t>
      </w:r>
      <w:r w:rsidRPr="1194083C">
        <w:rPr>
          <w:color w:val="000000" w:themeColor="text1"/>
          <w:lang w:val="en-US"/>
        </w:rPr>
        <w:t xml:space="preserve"> </w:t>
      </w:r>
      <w:r w:rsidR="00FA3414">
        <w:rPr>
          <w:color w:val="000000" w:themeColor="text1"/>
          <w:lang w:val="en-US"/>
        </w:rPr>
        <w:t>80(3)</w:t>
      </w:r>
      <w:r w:rsidRPr="1194083C">
        <w:rPr>
          <w:color w:val="000000" w:themeColor="text1"/>
          <w:lang w:val="en-US"/>
        </w:rPr>
        <w:t>:</w:t>
      </w:r>
      <w:r w:rsidR="00FA3414">
        <w:rPr>
          <w:color w:val="000000" w:themeColor="text1"/>
          <w:lang w:val="en-US"/>
        </w:rPr>
        <w:t>614-627</w:t>
      </w:r>
      <w:r w:rsidRPr="1194083C">
        <w:rPr>
          <w:color w:val="000000" w:themeColor="text1"/>
          <w:lang w:val="en-US"/>
        </w:rPr>
        <w:t xml:space="preserve">. </w:t>
      </w:r>
      <w:hyperlink r:id="rId24" w:history="1">
        <w:r w:rsidR="00AC0DA4" w:rsidRPr="00517CC0">
          <w:rPr>
            <w:rStyle w:val="Hyperlink"/>
            <w:lang w:val="en-US"/>
          </w:rPr>
          <w:t>http://dx.doi.org/10.1139/cjfas-2022-0231</w:t>
        </w:r>
      </w:hyperlink>
      <w:r w:rsidRPr="1194083C">
        <w:rPr>
          <w:color w:val="000000" w:themeColor="text1"/>
          <w:lang w:val="en-US"/>
        </w:rPr>
        <w:t>.</w:t>
      </w:r>
    </w:p>
    <w:p w14:paraId="7EE459B6" w14:textId="77777777" w:rsidR="00AC0DA4" w:rsidRDefault="00AC0DA4" w:rsidP="00AC0DA4">
      <w:pPr>
        <w:pBdr>
          <w:top w:val="nil"/>
          <w:left w:val="nil"/>
          <w:bottom w:val="nil"/>
          <w:right w:val="nil"/>
          <w:between w:val="nil"/>
        </w:pBdr>
        <w:ind w:left="720" w:hanging="720"/>
        <w:rPr>
          <w:color w:val="000000"/>
          <w:lang w:val="en-US"/>
        </w:rPr>
      </w:pPr>
    </w:p>
    <w:p w14:paraId="3B2CB18F" w14:textId="05DB4FAC" w:rsidR="00AC0DA4" w:rsidRPr="00AC0DA4" w:rsidRDefault="00AC0DA4" w:rsidP="00AC0DA4">
      <w:pPr>
        <w:pBdr>
          <w:top w:val="nil"/>
          <w:left w:val="nil"/>
          <w:bottom w:val="nil"/>
          <w:right w:val="nil"/>
          <w:between w:val="nil"/>
        </w:pBdr>
        <w:ind w:left="720" w:hanging="720"/>
        <w:rPr>
          <w:color w:val="000000"/>
          <w:lang w:val="en-US"/>
        </w:rPr>
      </w:pPr>
      <w:r w:rsidRPr="00AC0DA4">
        <w:rPr>
          <w:color w:val="000000"/>
          <w:lang w:val="en-US"/>
        </w:rPr>
        <w:lastRenderedPageBreak/>
        <w:t>Healy, B.D., Budy, P., Yackulic, C.B., Murphy, B.P., Schelly, R.C., and McKinstry, M.C., 2023, Exploring metapopulation-</w:t>
      </w:r>
      <w:proofErr w:type="gramStart"/>
      <w:r w:rsidRPr="00AC0DA4">
        <w:rPr>
          <w:color w:val="000000"/>
          <w:lang w:val="en-US"/>
        </w:rPr>
        <w:t>scale suppression</w:t>
      </w:r>
      <w:proofErr w:type="gramEnd"/>
      <w:r w:rsidRPr="00AC0DA4">
        <w:rPr>
          <w:color w:val="000000"/>
          <w:lang w:val="en-US"/>
        </w:rPr>
        <w:t xml:space="preserve"> alternatives for a global invader in a river network experiencing climate change: Conservation Biology, v. 37, no. 1, p. e13993, </w:t>
      </w:r>
      <w:r w:rsidR="00A40EA5">
        <w:rPr>
          <w:color w:val="000000"/>
          <w:lang w:val="en-US"/>
        </w:rPr>
        <w:t xml:space="preserve">DOI: </w:t>
      </w:r>
      <w:r w:rsidR="00A40EA5" w:rsidRPr="00A40EA5">
        <w:rPr>
          <w:color w:val="000000"/>
          <w:lang w:val="en-US"/>
        </w:rPr>
        <w:t>10.1111/cobi.13993</w:t>
      </w:r>
      <w:r w:rsidRPr="00AC0DA4">
        <w:rPr>
          <w:color w:val="000000"/>
          <w:lang w:val="en-US"/>
        </w:rPr>
        <w:t>.</w:t>
      </w:r>
    </w:p>
    <w:p w14:paraId="1400920E" w14:textId="77777777" w:rsidR="00AC0DA4" w:rsidRDefault="00AC0DA4" w:rsidP="00D02C8E">
      <w:pPr>
        <w:pBdr>
          <w:top w:val="nil"/>
          <w:left w:val="nil"/>
          <w:bottom w:val="nil"/>
          <w:right w:val="nil"/>
          <w:between w:val="nil"/>
        </w:pBdr>
        <w:ind w:left="720" w:hanging="720"/>
        <w:rPr>
          <w:color w:val="000000"/>
          <w:lang w:val="en-US"/>
        </w:rPr>
      </w:pPr>
    </w:p>
    <w:p w14:paraId="674F3E9A" w14:textId="77777777" w:rsidR="00B2601A" w:rsidRDefault="00B2601A" w:rsidP="00D02C8E">
      <w:pPr>
        <w:pBdr>
          <w:top w:val="nil"/>
          <w:left w:val="nil"/>
          <w:bottom w:val="nil"/>
          <w:right w:val="nil"/>
          <w:between w:val="nil"/>
        </w:pBdr>
        <w:ind w:left="720" w:hanging="720"/>
        <w:rPr>
          <w:color w:val="000000"/>
        </w:rPr>
      </w:pPr>
    </w:p>
    <w:p w14:paraId="674F3E9B" w14:textId="77777777" w:rsidR="00B2601A" w:rsidRDefault="009F6659" w:rsidP="00D02C8E">
      <w:pPr>
        <w:pBdr>
          <w:top w:val="nil"/>
          <w:left w:val="nil"/>
          <w:bottom w:val="nil"/>
          <w:right w:val="nil"/>
          <w:between w:val="nil"/>
        </w:pBdr>
        <w:ind w:left="720" w:hanging="720"/>
        <w:rPr>
          <w:color w:val="000000"/>
        </w:rPr>
      </w:pPr>
      <w:r>
        <w:rPr>
          <w:color w:val="000000"/>
        </w:rPr>
        <w:t>Johnson B.M., Martinez P.J., Hawkins J.A., and Bestgen K.R. 2008. Ranking predatory threats by nonnative fishes in the Yampa River, Colorado, via bioenergetics modeling. North American Journal of Fisheries Management 28(6): 1941–1953.</w:t>
      </w:r>
    </w:p>
    <w:p w14:paraId="674F3E9C" w14:textId="77777777" w:rsidR="00B2601A" w:rsidRDefault="00B2601A" w:rsidP="00D02C8E">
      <w:pPr>
        <w:pBdr>
          <w:top w:val="nil"/>
          <w:left w:val="nil"/>
          <w:bottom w:val="nil"/>
          <w:right w:val="nil"/>
          <w:between w:val="nil"/>
        </w:pBdr>
        <w:ind w:left="720" w:hanging="720"/>
        <w:rPr>
          <w:color w:val="000000"/>
        </w:rPr>
      </w:pPr>
    </w:p>
    <w:p w14:paraId="674F3E9D"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Kegerries, R. B., B. C. Albrecht, E.I. Gilbert, W. H. Brandenburg, A.L. Barkalow, M.C. McKinstry, H.E. Mohn, B.D. Healy, J.R. Stolberg, E.C</w:t>
      </w:r>
      <w:proofErr w:type="gramStart"/>
      <w:r w:rsidRPr="03DE3DEF">
        <w:rPr>
          <w:color w:val="000000" w:themeColor="text1"/>
          <w:lang w:val="en-US"/>
        </w:rPr>
        <w:t>. Omana</w:t>
      </w:r>
      <w:proofErr w:type="gramEnd"/>
      <w:r w:rsidRPr="03DE3DEF">
        <w:rPr>
          <w:color w:val="000000" w:themeColor="text1"/>
          <w:lang w:val="en-US"/>
        </w:rPr>
        <w:t xml:space="preserve"> Smith, C.B. Nelson, and R.J. Rogers. 2017. Occurrence and Reproduction by Razorback Sucker (</w:t>
      </w:r>
      <w:proofErr w:type="spellStart"/>
      <w:r w:rsidRPr="03DE3DEF">
        <w:rPr>
          <w:i/>
          <w:iCs/>
          <w:color w:val="000000" w:themeColor="text1"/>
          <w:lang w:val="en-US"/>
        </w:rPr>
        <w:t>Xyrauchen</w:t>
      </w:r>
      <w:proofErr w:type="spellEnd"/>
      <w:r w:rsidRPr="03DE3DEF">
        <w:rPr>
          <w:i/>
          <w:iCs/>
          <w:color w:val="000000" w:themeColor="text1"/>
          <w:lang w:val="en-US"/>
        </w:rPr>
        <w:t xml:space="preserve"> </w:t>
      </w:r>
      <w:proofErr w:type="spellStart"/>
      <w:r w:rsidRPr="03DE3DEF">
        <w:rPr>
          <w:i/>
          <w:iCs/>
          <w:color w:val="000000" w:themeColor="text1"/>
          <w:lang w:val="en-US"/>
        </w:rPr>
        <w:t>texanus</w:t>
      </w:r>
      <w:proofErr w:type="spellEnd"/>
      <w:r w:rsidRPr="03DE3DEF">
        <w:rPr>
          <w:color w:val="000000" w:themeColor="text1"/>
          <w:lang w:val="en-US"/>
        </w:rPr>
        <w:t>) in the Grand Canyon, Arizona. The Southwestern Naturalist 62(3): 227–232.</w:t>
      </w:r>
    </w:p>
    <w:p w14:paraId="674F3E9E" w14:textId="77777777" w:rsidR="00B2601A" w:rsidRDefault="00B2601A" w:rsidP="00D02C8E">
      <w:pPr>
        <w:pBdr>
          <w:top w:val="nil"/>
          <w:left w:val="nil"/>
          <w:bottom w:val="nil"/>
          <w:right w:val="nil"/>
          <w:between w:val="nil"/>
        </w:pBdr>
        <w:ind w:left="720" w:hanging="720"/>
        <w:rPr>
          <w:color w:val="000000"/>
        </w:rPr>
      </w:pPr>
    </w:p>
    <w:p w14:paraId="674F3E9F"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Kegerries, R.B., R.J. Rogers, B. Albrecht, S.L. Wood, M.J. Chavez, S.P. Platania, M. McKinstry, K. Pedersen, B. Healy, J. Stolberg, and E. Omana Smith. 2021. Razorback Sucker </w:t>
      </w:r>
      <w:proofErr w:type="spellStart"/>
      <w:r w:rsidRPr="03DE3DEF">
        <w:rPr>
          <w:i/>
          <w:iCs/>
          <w:color w:val="000000" w:themeColor="text1"/>
          <w:lang w:val="en-US"/>
        </w:rPr>
        <w:t>Xyrauchen</w:t>
      </w:r>
      <w:proofErr w:type="spellEnd"/>
      <w:r w:rsidRPr="03DE3DEF">
        <w:rPr>
          <w:i/>
          <w:iCs/>
          <w:color w:val="000000" w:themeColor="text1"/>
          <w:lang w:val="en-US"/>
        </w:rPr>
        <w:t xml:space="preserve"> </w:t>
      </w:r>
      <w:proofErr w:type="spellStart"/>
      <w:r w:rsidRPr="03DE3DEF">
        <w:rPr>
          <w:i/>
          <w:iCs/>
          <w:color w:val="000000" w:themeColor="text1"/>
          <w:lang w:val="en-US"/>
        </w:rPr>
        <w:t>texanus</w:t>
      </w:r>
      <w:proofErr w:type="spellEnd"/>
      <w:r w:rsidRPr="03DE3DEF">
        <w:rPr>
          <w:i/>
          <w:iCs/>
          <w:color w:val="000000" w:themeColor="text1"/>
          <w:lang w:val="en-US"/>
        </w:rPr>
        <w:t xml:space="preserve"> </w:t>
      </w:r>
      <w:r w:rsidRPr="03DE3DEF">
        <w:rPr>
          <w:color w:val="000000" w:themeColor="text1"/>
          <w:lang w:val="en-US"/>
        </w:rPr>
        <w:t>research and monitoring in the Colorado River inflow area of Lake Mead and the lower Grand Canyon, Arizona and Nevada. Report prepared by BIO-WEST, Inc., for the US Bureau of Reclamation, Upper Colorado Region, Salt Lake City.</w:t>
      </w:r>
    </w:p>
    <w:p w14:paraId="674F3EA0" w14:textId="77777777" w:rsidR="00B2601A" w:rsidRDefault="00B2601A" w:rsidP="00D02C8E">
      <w:pPr>
        <w:pBdr>
          <w:top w:val="nil"/>
          <w:left w:val="nil"/>
          <w:bottom w:val="nil"/>
          <w:right w:val="nil"/>
          <w:between w:val="nil"/>
        </w:pBdr>
        <w:ind w:left="720" w:hanging="720"/>
        <w:rPr>
          <w:color w:val="000000"/>
        </w:rPr>
      </w:pPr>
    </w:p>
    <w:p w14:paraId="674F3EA1" w14:textId="77777777" w:rsidR="00B2601A" w:rsidRDefault="009F6659" w:rsidP="00D02C8E">
      <w:pPr>
        <w:pBdr>
          <w:top w:val="nil"/>
          <w:left w:val="nil"/>
          <w:bottom w:val="nil"/>
          <w:right w:val="nil"/>
          <w:between w:val="nil"/>
        </w:pBdr>
        <w:ind w:left="720" w:hanging="720"/>
        <w:rPr>
          <w:color w:val="000000"/>
        </w:rPr>
      </w:pPr>
      <w:r>
        <w:rPr>
          <w:color w:val="000000"/>
        </w:rPr>
        <w:t>Kennedy, T. A., and B. E. Ralston. 2011. Biological responses to high-flow experiments at Glen Canyon Dam. Effects of three high-flow experiments on the Colorado River ecosystem downstream from Glen Canyon Dam, Arizona. US Geological Survey Circular, 1366(147), pp. 93-125.</w:t>
      </w:r>
    </w:p>
    <w:p w14:paraId="674F3EA2" w14:textId="77777777" w:rsidR="00B2601A" w:rsidRDefault="00B2601A" w:rsidP="00D02C8E">
      <w:pPr>
        <w:pBdr>
          <w:top w:val="nil"/>
          <w:left w:val="nil"/>
          <w:bottom w:val="nil"/>
          <w:right w:val="nil"/>
          <w:between w:val="nil"/>
        </w:pBdr>
        <w:ind w:left="720" w:hanging="720"/>
        <w:rPr>
          <w:color w:val="000000"/>
        </w:rPr>
      </w:pPr>
    </w:p>
    <w:p w14:paraId="674F3EA3"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Kennedy, T.A., Muehlbauer, J.D., Yackulic, C.B., Lytle, D.A., Miller, S.W., Dibble, K.L., </w:t>
      </w:r>
      <w:proofErr w:type="spellStart"/>
      <w:r w:rsidRPr="03DE3DEF">
        <w:rPr>
          <w:color w:val="000000" w:themeColor="text1"/>
          <w:lang w:val="en-US"/>
        </w:rPr>
        <w:t>Kortenhoeven</w:t>
      </w:r>
      <w:proofErr w:type="spellEnd"/>
      <w:r w:rsidRPr="03DE3DEF">
        <w:rPr>
          <w:color w:val="000000" w:themeColor="text1"/>
          <w:lang w:val="en-US"/>
        </w:rPr>
        <w:t xml:space="preserve">, E.W., Metcalfe, A.N., and Baxter, C.V. 2016, Flow management for hydropower extirpates aquatic insects, undermining river food webs: </w:t>
      </w:r>
      <w:proofErr w:type="spellStart"/>
      <w:r w:rsidRPr="03DE3DEF">
        <w:rPr>
          <w:color w:val="000000" w:themeColor="text1"/>
          <w:lang w:val="en-US"/>
        </w:rPr>
        <w:t>BioScience</w:t>
      </w:r>
      <w:proofErr w:type="spellEnd"/>
      <w:r w:rsidRPr="03DE3DEF">
        <w:rPr>
          <w:color w:val="000000" w:themeColor="text1"/>
          <w:lang w:val="en-US"/>
        </w:rPr>
        <w:t xml:space="preserve">, v. 66, no. 7, p. 561-575, </w:t>
      </w:r>
      <w:hyperlink r:id="rId25">
        <w:r w:rsidRPr="03DE3DEF">
          <w:rPr>
            <w:color w:val="0562C1"/>
            <w:u w:val="single"/>
            <w:lang w:val="en-US"/>
          </w:rPr>
          <w:t>http://dx.doi.org/10.1093/biosci/biw059</w:t>
        </w:r>
      </w:hyperlink>
      <w:hyperlink r:id="rId26">
        <w:r w:rsidRPr="03DE3DEF">
          <w:rPr>
            <w:color w:val="000000" w:themeColor="text1"/>
            <w:lang w:val="en-US"/>
          </w:rPr>
          <w:t>.</w:t>
        </w:r>
      </w:hyperlink>
    </w:p>
    <w:p w14:paraId="674F3EA4" w14:textId="77777777" w:rsidR="00B2601A" w:rsidRDefault="00B2601A" w:rsidP="00D02C8E">
      <w:pPr>
        <w:pBdr>
          <w:top w:val="nil"/>
          <w:left w:val="nil"/>
          <w:bottom w:val="nil"/>
          <w:right w:val="nil"/>
          <w:between w:val="nil"/>
        </w:pBdr>
        <w:ind w:left="720" w:hanging="720"/>
        <w:rPr>
          <w:color w:val="000000"/>
        </w:rPr>
      </w:pPr>
    </w:p>
    <w:p w14:paraId="41FE80E8" w14:textId="77777777" w:rsidR="00EB2049" w:rsidRPr="00EB2049" w:rsidRDefault="00EB2049" w:rsidP="00EB2049">
      <w:pPr>
        <w:pBdr>
          <w:top w:val="nil"/>
          <w:left w:val="nil"/>
          <w:bottom w:val="nil"/>
          <w:right w:val="nil"/>
          <w:between w:val="nil"/>
        </w:pBdr>
        <w:ind w:left="720" w:hanging="720"/>
        <w:rPr>
          <w:color w:val="000000" w:themeColor="text1"/>
          <w:lang w:val="en-US"/>
        </w:rPr>
      </w:pPr>
      <w:r w:rsidRPr="00EB2049">
        <w:rPr>
          <w:color w:val="000000" w:themeColor="text1"/>
          <w:lang w:val="en-US"/>
        </w:rPr>
        <w:t xml:space="preserve">Korman, J., Kaplinski, M., and Melis, T.S., 2011, Effects of fluctuating flows and a controlled flood on incubation success and early survival rates and growth of age-0 rainbow trout in a </w:t>
      </w:r>
      <w:proofErr w:type="gramStart"/>
      <w:r w:rsidRPr="00EB2049">
        <w:rPr>
          <w:color w:val="000000" w:themeColor="text1"/>
          <w:lang w:val="en-US"/>
        </w:rPr>
        <w:t>large regulated</w:t>
      </w:r>
      <w:proofErr w:type="gramEnd"/>
      <w:r w:rsidRPr="00EB2049">
        <w:rPr>
          <w:color w:val="000000" w:themeColor="text1"/>
          <w:lang w:val="en-US"/>
        </w:rPr>
        <w:t xml:space="preserve"> river: Transactions of the American Fisheries Society, v. 140, no. 2, p. 487-505.</w:t>
      </w:r>
    </w:p>
    <w:p w14:paraId="7364735A" w14:textId="77777777" w:rsidR="001F5617" w:rsidRDefault="001F5617" w:rsidP="00D02C8E">
      <w:pPr>
        <w:pBdr>
          <w:top w:val="nil"/>
          <w:left w:val="nil"/>
          <w:bottom w:val="nil"/>
          <w:right w:val="nil"/>
          <w:between w:val="nil"/>
        </w:pBdr>
        <w:ind w:left="720" w:hanging="720"/>
        <w:rPr>
          <w:color w:val="000000" w:themeColor="text1"/>
          <w:lang w:val="en-US"/>
        </w:rPr>
      </w:pPr>
    </w:p>
    <w:p w14:paraId="674F3EA5" w14:textId="00C3D239"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Korman, J., B. R. Deemer, C. B. Yackulic, T. A. Kennedy and M. Giardina. 2023. Drought </w:t>
      </w:r>
    </w:p>
    <w:p w14:paraId="674F3EA6" w14:textId="77777777" w:rsidR="00B2601A" w:rsidRDefault="009F6659" w:rsidP="00D02C8E">
      <w:pPr>
        <w:pBdr>
          <w:top w:val="nil"/>
          <w:left w:val="nil"/>
          <w:bottom w:val="nil"/>
          <w:right w:val="nil"/>
          <w:between w:val="nil"/>
        </w:pBdr>
        <w:ind w:firstLine="720"/>
        <w:rPr>
          <w:color w:val="000000"/>
          <w:lang w:val="en-US"/>
        </w:rPr>
      </w:pPr>
      <w:proofErr w:type="gramStart"/>
      <w:r w:rsidRPr="03DE3DEF">
        <w:rPr>
          <w:color w:val="000000" w:themeColor="text1"/>
          <w:lang w:val="en-US"/>
        </w:rPr>
        <w:t>related</w:t>
      </w:r>
      <w:proofErr w:type="gramEnd"/>
      <w:r w:rsidRPr="03DE3DEF">
        <w:rPr>
          <w:color w:val="000000" w:themeColor="text1"/>
          <w:lang w:val="en-US"/>
        </w:rPr>
        <w:t xml:space="preserve"> changes in water quality surpass experimental flow effects on fish growth in </w:t>
      </w:r>
      <w:proofErr w:type="gramStart"/>
      <w:r w:rsidRPr="03DE3DEF">
        <w:rPr>
          <w:color w:val="000000" w:themeColor="text1"/>
          <w:lang w:val="en-US"/>
        </w:rPr>
        <w:t>an</w:t>
      </w:r>
      <w:r>
        <w:tab/>
      </w:r>
      <w:r>
        <w:tab/>
      </w:r>
      <w:r w:rsidRPr="03DE3DEF">
        <w:rPr>
          <w:color w:val="000000" w:themeColor="text1"/>
          <w:lang w:val="en-US"/>
        </w:rPr>
        <w:t>arid</w:t>
      </w:r>
      <w:proofErr w:type="gramEnd"/>
      <w:r w:rsidRPr="03DE3DEF">
        <w:rPr>
          <w:color w:val="000000" w:themeColor="text1"/>
          <w:lang w:val="en-US"/>
        </w:rPr>
        <w:t xml:space="preserve"> tailwater. Canadian Journal of Fisheries and Aquatic Sciences 80:424-438.</w:t>
      </w:r>
      <w:r>
        <w:tab/>
      </w:r>
      <w:r>
        <w:tab/>
      </w:r>
      <w:r>
        <w:tab/>
      </w:r>
      <w:r w:rsidRPr="03DE3DEF">
        <w:rPr>
          <w:color w:val="000000" w:themeColor="text1"/>
          <w:lang w:val="en-US"/>
        </w:rPr>
        <w:t>http://dx.doi.org/10.1139/cjfas-2022-0142.</w:t>
      </w:r>
    </w:p>
    <w:p w14:paraId="674F3EA7" w14:textId="77777777" w:rsidR="00B2601A" w:rsidRDefault="00B2601A" w:rsidP="00D02C8E">
      <w:pPr>
        <w:pBdr>
          <w:top w:val="nil"/>
          <w:left w:val="nil"/>
          <w:bottom w:val="nil"/>
          <w:right w:val="nil"/>
          <w:between w:val="nil"/>
        </w:pBdr>
        <w:ind w:left="720" w:hanging="720"/>
        <w:rPr>
          <w:color w:val="000000"/>
        </w:rPr>
      </w:pPr>
    </w:p>
    <w:p w14:paraId="674F3EA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Korman, J., M. D. Yard, M. C. Dzul, C. B. Yackulic, M. J. Dodrill, B. R. Deemer, and T. A. Kennedy. 2021. Changes in prey, turbidity, and competition reduce somatic growth and cause the collapse of a fish population. Ecological Monographs 91(1</w:t>
      </w:r>
      <w:proofErr w:type="gramStart"/>
      <w:r w:rsidRPr="03DE3DEF">
        <w:rPr>
          <w:color w:val="000000" w:themeColor="text1"/>
          <w:lang w:val="en-US"/>
        </w:rPr>
        <w:t>):e</w:t>
      </w:r>
      <w:proofErr w:type="gramEnd"/>
      <w:r w:rsidRPr="03DE3DEF">
        <w:rPr>
          <w:color w:val="000000" w:themeColor="text1"/>
          <w:lang w:val="en-US"/>
        </w:rPr>
        <w:t>01427.</w:t>
      </w:r>
    </w:p>
    <w:p w14:paraId="674F3EA9" w14:textId="77777777" w:rsidR="00B2601A" w:rsidRDefault="00B2601A" w:rsidP="00D02C8E">
      <w:pPr>
        <w:pBdr>
          <w:top w:val="nil"/>
          <w:left w:val="nil"/>
          <w:bottom w:val="nil"/>
          <w:right w:val="nil"/>
          <w:between w:val="nil"/>
        </w:pBdr>
        <w:ind w:left="720" w:hanging="720"/>
        <w:rPr>
          <w:color w:val="000000"/>
        </w:rPr>
      </w:pPr>
    </w:p>
    <w:p w14:paraId="674F3EAA"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lastRenderedPageBreak/>
        <w:t>Loppnow, G. L., K. Vascotto, and P. A. Venturelli. 2013. Invasive smallmouth bass (</w:t>
      </w:r>
      <w:r w:rsidRPr="03DE3DEF">
        <w:rPr>
          <w:i/>
          <w:iCs/>
          <w:color w:val="000000" w:themeColor="text1"/>
          <w:lang w:val="en-US"/>
        </w:rPr>
        <w:t xml:space="preserve">Micropterus </w:t>
      </w:r>
      <w:proofErr w:type="spellStart"/>
      <w:r w:rsidRPr="03DE3DEF">
        <w:rPr>
          <w:i/>
          <w:iCs/>
          <w:color w:val="000000" w:themeColor="text1"/>
          <w:lang w:val="en-US"/>
        </w:rPr>
        <w:t>dolomieu</w:t>
      </w:r>
      <w:proofErr w:type="spellEnd"/>
      <w:r w:rsidRPr="03DE3DEF">
        <w:rPr>
          <w:color w:val="000000" w:themeColor="text1"/>
          <w:lang w:val="en-US"/>
        </w:rPr>
        <w:t>): history, impacts, and control. Management of Biological Invasions 4(3):191–206.</w:t>
      </w:r>
    </w:p>
    <w:p w14:paraId="674F3EAB" w14:textId="77777777" w:rsidR="00B2601A" w:rsidRDefault="00B2601A" w:rsidP="00D02C8E">
      <w:pPr>
        <w:pBdr>
          <w:top w:val="nil"/>
          <w:left w:val="nil"/>
          <w:bottom w:val="nil"/>
          <w:right w:val="nil"/>
          <w:between w:val="nil"/>
        </w:pBdr>
        <w:ind w:left="720" w:hanging="720"/>
        <w:rPr>
          <w:color w:val="000000"/>
        </w:rPr>
      </w:pPr>
    </w:p>
    <w:p w14:paraId="674F3EAC" w14:textId="77777777" w:rsidR="00B2601A" w:rsidRDefault="009F6659" w:rsidP="00D02C8E">
      <w:pPr>
        <w:pBdr>
          <w:top w:val="nil"/>
          <w:left w:val="nil"/>
          <w:bottom w:val="nil"/>
          <w:right w:val="nil"/>
          <w:between w:val="nil"/>
        </w:pBdr>
        <w:ind w:left="720" w:hanging="720"/>
        <w:rPr>
          <w:color w:val="000000"/>
          <w:lang w:val="en-US"/>
        </w:rPr>
      </w:pPr>
      <w:proofErr w:type="spellStart"/>
      <w:r w:rsidRPr="03DE3DEF">
        <w:rPr>
          <w:color w:val="000000" w:themeColor="text1"/>
          <w:lang w:val="en-US"/>
        </w:rPr>
        <w:t>Minckley</w:t>
      </w:r>
      <w:proofErr w:type="spellEnd"/>
      <w:r w:rsidRPr="03DE3DEF">
        <w:rPr>
          <w:color w:val="000000" w:themeColor="text1"/>
          <w:lang w:val="en-US"/>
        </w:rPr>
        <w:t>, W. L. 1991. Native fishes of the Grand Canyon region: An obituary? Pages 124-177 in Colorado River Ecology and Dam Management-Proceedings of a Symposium, May 24-25, 1990, Santa Fe, New Mexico. National Academy Press, Washington, D.C. 1991. 276 pgs.</w:t>
      </w:r>
    </w:p>
    <w:p w14:paraId="674F3EAD" w14:textId="77777777" w:rsidR="00B2601A" w:rsidRDefault="00B2601A" w:rsidP="00D02C8E">
      <w:pPr>
        <w:pBdr>
          <w:top w:val="nil"/>
          <w:left w:val="nil"/>
          <w:bottom w:val="nil"/>
          <w:right w:val="nil"/>
          <w:between w:val="nil"/>
        </w:pBdr>
        <w:ind w:left="720" w:hanging="720"/>
        <w:rPr>
          <w:color w:val="000000"/>
        </w:rPr>
      </w:pPr>
    </w:p>
    <w:p w14:paraId="674F3EAE" w14:textId="77777777" w:rsidR="00B2601A" w:rsidRDefault="009F6659" w:rsidP="00D02C8E">
      <w:pPr>
        <w:pBdr>
          <w:top w:val="nil"/>
          <w:left w:val="nil"/>
          <w:bottom w:val="nil"/>
          <w:right w:val="nil"/>
          <w:between w:val="nil"/>
        </w:pBdr>
        <w:ind w:left="720" w:hanging="720"/>
        <w:rPr>
          <w:color w:val="000000"/>
        </w:rPr>
      </w:pPr>
      <w:r>
        <w:rPr>
          <w:color w:val="000000"/>
        </w:rPr>
        <w:t xml:space="preserve">Mueller, E. R., Grams, P. E., Hazel, J. E., &amp; Schmidt, J. C. 2018. Variability in eddy sandbar dynamics during two decades of controlled flooding of the Colorado River in the Grand Canyon. Sedimentary Geology, 363, 181–199. </w:t>
      </w:r>
      <w:hyperlink r:id="rId27">
        <w:r>
          <w:rPr>
            <w:color w:val="000000"/>
          </w:rPr>
          <w:t>https://doi.org/10.1016/j.sedgeo.2017.11.007</w:t>
        </w:r>
      </w:hyperlink>
    </w:p>
    <w:p w14:paraId="674F3EAF" w14:textId="77777777" w:rsidR="00B2601A" w:rsidRDefault="00B2601A" w:rsidP="00D02C8E">
      <w:pPr>
        <w:pBdr>
          <w:top w:val="nil"/>
          <w:left w:val="nil"/>
          <w:bottom w:val="nil"/>
          <w:right w:val="nil"/>
          <w:between w:val="nil"/>
        </w:pBdr>
        <w:ind w:left="720" w:hanging="720"/>
        <w:rPr>
          <w:color w:val="000000"/>
        </w:rPr>
      </w:pPr>
    </w:p>
    <w:p w14:paraId="674F3EB0"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Mueller, E. R., &amp; Grams, P. E. 2021. A </w:t>
      </w:r>
      <w:proofErr w:type="spellStart"/>
      <w:r w:rsidRPr="03DE3DEF">
        <w:rPr>
          <w:color w:val="000000" w:themeColor="text1"/>
          <w:lang w:val="en-US"/>
        </w:rPr>
        <w:t>morphodynamic</w:t>
      </w:r>
      <w:proofErr w:type="spellEnd"/>
      <w:r w:rsidRPr="03DE3DEF">
        <w:rPr>
          <w:color w:val="000000" w:themeColor="text1"/>
          <w:lang w:val="en-US"/>
        </w:rPr>
        <w:t xml:space="preserve"> model to evaluate long-term sandbar rebuilding using controlled floods in the Grand Canyon. </w:t>
      </w:r>
      <w:r w:rsidRPr="03DE3DEF">
        <w:rPr>
          <w:i/>
          <w:iCs/>
          <w:color w:val="000000" w:themeColor="text1"/>
          <w:lang w:val="en-US"/>
        </w:rPr>
        <w:t>Geophysical Research Letters</w:t>
      </w:r>
      <w:r w:rsidRPr="03DE3DEF">
        <w:rPr>
          <w:color w:val="000000" w:themeColor="text1"/>
          <w:lang w:val="en-US"/>
        </w:rPr>
        <w:t>, 48, e2021GL093007. https://doi.org/10.1029/2021GL093007</w:t>
      </w:r>
    </w:p>
    <w:p w14:paraId="674F3EB1" w14:textId="77777777" w:rsidR="00B2601A" w:rsidRDefault="00B2601A" w:rsidP="00D02C8E">
      <w:pPr>
        <w:pBdr>
          <w:top w:val="nil"/>
          <w:left w:val="nil"/>
          <w:bottom w:val="nil"/>
          <w:right w:val="nil"/>
          <w:between w:val="nil"/>
        </w:pBdr>
        <w:ind w:left="720" w:hanging="720"/>
        <w:rPr>
          <w:color w:val="000000"/>
        </w:rPr>
      </w:pPr>
    </w:p>
    <w:p w14:paraId="674F3EB2" w14:textId="77777777" w:rsidR="00B2601A" w:rsidRDefault="009F6659" w:rsidP="00D02C8E">
      <w:pPr>
        <w:pBdr>
          <w:top w:val="nil"/>
          <w:left w:val="nil"/>
          <w:bottom w:val="nil"/>
          <w:right w:val="nil"/>
          <w:between w:val="nil"/>
        </w:pBdr>
        <w:ind w:left="720" w:hanging="720"/>
        <w:rPr>
          <w:color w:val="000000"/>
        </w:rPr>
      </w:pPr>
      <w:r>
        <w:rPr>
          <w:color w:val="000000"/>
        </w:rPr>
        <w:t xml:space="preserve">National Park Service (NPS). 2013, Comprehensive Fisheries Management Plan, Environmental Assessment, Grand Canyon National Park and Glen Canyon National Recreation Area, Coconino County, Arizona, U.S. Department of the Interior, May. Available at </w:t>
      </w:r>
      <w:hyperlink r:id="rId28">
        <w:r>
          <w:rPr>
            <w:color w:val="0000FF"/>
            <w:u w:val="single"/>
          </w:rPr>
          <w:t>https://parkplanning.nps.gov/documentsList.cfm?projectID=35150</w:t>
        </w:r>
      </w:hyperlink>
      <w:r>
        <w:rPr>
          <w:color w:val="000000"/>
        </w:rPr>
        <w:t>.</w:t>
      </w:r>
    </w:p>
    <w:p w14:paraId="674F3EB3" w14:textId="77777777" w:rsidR="00B2601A" w:rsidRDefault="00B2601A" w:rsidP="00D02C8E">
      <w:pPr>
        <w:pBdr>
          <w:top w:val="nil"/>
          <w:left w:val="nil"/>
          <w:bottom w:val="nil"/>
          <w:right w:val="nil"/>
          <w:between w:val="nil"/>
        </w:pBdr>
        <w:rPr>
          <w:color w:val="000000"/>
        </w:rPr>
      </w:pPr>
    </w:p>
    <w:p w14:paraId="674F3EB4" w14:textId="350C135F" w:rsidR="00B2601A" w:rsidRDefault="009F6659" w:rsidP="2B5335C3">
      <w:pPr>
        <w:pBdr>
          <w:top w:val="nil"/>
          <w:left w:val="nil"/>
          <w:bottom w:val="nil"/>
          <w:right w:val="nil"/>
          <w:between w:val="nil"/>
        </w:pBdr>
        <w:ind w:left="720" w:hanging="720"/>
        <w:rPr>
          <w:color w:val="000000"/>
          <w:lang w:val="en-US"/>
        </w:rPr>
      </w:pPr>
      <w:r w:rsidRPr="2B5335C3">
        <w:rPr>
          <w:color w:val="000000" w:themeColor="text1"/>
          <w:lang w:val="en-US"/>
        </w:rPr>
        <w:t xml:space="preserve">Palmquist, E.C., K. Ogle, B.J. Butterfield, T.G. Whitham, G.J. Allan, and P.B. </w:t>
      </w:r>
      <w:proofErr w:type="spellStart"/>
      <w:r w:rsidRPr="2B5335C3">
        <w:rPr>
          <w:color w:val="000000" w:themeColor="text1"/>
          <w:lang w:val="en-US"/>
        </w:rPr>
        <w:t>Shafroth</w:t>
      </w:r>
      <w:proofErr w:type="spellEnd"/>
      <w:r w:rsidRPr="2B5335C3">
        <w:rPr>
          <w:color w:val="000000" w:themeColor="text1"/>
          <w:lang w:val="en-US"/>
        </w:rPr>
        <w:t xml:space="preserve">. 2025. Hotter temperatures alter riparian plant outcomes under regulated river conditions: Ecological Monographs, v. 95, no. 1, p. e1645, </w:t>
      </w:r>
      <w:hyperlink r:id="rId29" w:history="1">
        <w:r w:rsidR="1185FC15" w:rsidRPr="2B5335C3">
          <w:rPr>
            <w:rStyle w:val="Hyperlink"/>
            <w:lang w:val="en-US"/>
          </w:rPr>
          <w:t>h</w:t>
        </w:r>
      </w:hyperlink>
      <w:r w:rsidR="1185FC15" w:rsidRPr="2B5335C3">
        <w:rPr>
          <w:color w:val="0000FF"/>
          <w:u w:val="single"/>
          <w:lang w:val="en-US"/>
        </w:rPr>
        <w:t>ttps://doi.org/10.1002/ecm.1645</w:t>
      </w:r>
      <w:r w:rsidRPr="2B5335C3">
        <w:rPr>
          <w:color w:val="0000FF"/>
          <w:u w:val="single"/>
          <w:lang w:val="en-US"/>
        </w:rPr>
        <w:t>.</w:t>
      </w:r>
    </w:p>
    <w:p w14:paraId="0BD6E002" w14:textId="03E97A4F" w:rsidR="2B5335C3" w:rsidRDefault="2B5335C3" w:rsidP="2B5335C3">
      <w:pPr>
        <w:pBdr>
          <w:top w:val="nil"/>
          <w:left w:val="nil"/>
          <w:bottom w:val="nil"/>
          <w:right w:val="nil"/>
          <w:between w:val="nil"/>
        </w:pBdr>
        <w:ind w:left="720" w:hanging="720"/>
        <w:rPr>
          <w:color w:val="000000" w:themeColor="text1"/>
          <w:lang w:val="en-US"/>
        </w:rPr>
      </w:pPr>
    </w:p>
    <w:p w14:paraId="3DD3B4FF" w14:textId="74754743" w:rsidR="3E19B1C6" w:rsidRDefault="3E19B1C6" w:rsidP="2B5335C3">
      <w:pPr>
        <w:pBdr>
          <w:top w:val="nil"/>
          <w:left w:val="nil"/>
          <w:bottom w:val="nil"/>
          <w:right w:val="nil"/>
          <w:between w:val="nil"/>
        </w:pBdr>
        <w:ind w:left="720" w:hanging="720"/>
        <w:rPr>
          <w:color w:val="000000" w:themeColor="text1"/>
          <w:lang w:val="en-US"/>
        </w:rPr>
      </w:pPr>
      <w:r w:rsidRPr="2B5335C3">
        <w:rPr>
          <w:color w:val="000000" w:themeColor="text1"/>
          <w:lang w:val="en-US"/>
        </w:rPr>
        <w:t xml:space="preserve">Palmquist, E.C., Butterfield, B.J., </w:t>
      </w:r>
      <w:r w:rsidR="1CFE89BD" w:rsidRPr="2B5335C3">
        <w:rPr>
          <w:color w:val="000000" w:themeColor="text1"/>
          <w:lang w:val="en-US"/>
        </w:rPr>
        <w:t xml:space="preserve">Bransky, N., </w:t>
      </w:r>
      <w:r w:rsidRPr="2B5335C3">
        <w:rPr>
          <w:color w:val="000000" w:themeColor="text1"/>
          <w:lang w:val="en-US"/>
        </w:rPr>
        <w:t xml:space="preserve">and </w:t>
      </w:r>
      <w:r w:rsidR="233FDB52" w:rsidRPr="2B5335C3">
        <w:rPr>
          <w:color w:val="000000" w:themeColor="text1"/>
          <w:lang w:val="en-US"/>
        </w:rPr>
        <w:t>Sankey, J.B</w:t>
      </w:r>
      <w:r w:rsidRPr="2B5335C3">
        <w:rPr>
          <w:color w:val="000000" w:themeColor="text1"/>
          <w:lang w:val="en-US"/>
        </w:rPr>
        <w:t>, 202</w:t>
      </w:r>
      <w:r w:rsidR="4C54B3C1" w:rsidRPr="2B5335C3">
        <w:rPr>
          <w:color w:val="000000" w:themeColor="text1"/>
          <w:lang w:val="en-US"/>
        </w:rPr>
        <w:t>6</w:t>
      </w:r>
      <w:r w:rsidRPr="2B5335C3">
        <w:rPr>
          <w:color w:val="000000" w:themeColor="text1"/>
          <w:lang w:val="en-US"/>
        </w:rPr>
        <w:t xml:space="preserve">, </w:t>
      </w:r>
      <w:r w:rsidR="3292E845" w:rsidRPr="2B5335C3">
        <w:rPr>
          <w:color w:val="000000" w:themeColor="text1"/>
          <w:lang w:val="en-US"/>
        </w:rPr>
        <w:t>Colorado River plant communities in Glen, Marble, and Grand Canyons</w:t>
      </w:r>
      <w:r w:rsidRPr="2B5335C3">
        <w:rPr>
          <w:color w:val="000000" w:themeColor="text1"/>
          <w:lang w:val="en-US"/>
        </w:rPr>
        <w:t xml:space="preserve">—presentation to the Glen Canyon Adaptive Management Program, Annual Reporting Meeting, </w:t>
      </w:r>
      <w:proofErr w:type="spellStart"/>
      <w:r w:rsidR="2199F10C" w:rsidRPr="2B5335C3">
        <w:rPr>
          <w:color w:val="000000" w:themeColor="text1"/>
          <w:lang w:val="en-US"/>
        </w:rPr>
        <w:t>Feburary</w:t>
      </w:r>
      <w:proofErr w:type="spellEnd"/>
      <w:r w:rsidRPr="2B5335C3">
        <w:rPr>
          <w:color w:val="000000" w:themeColor="text1"/>
          <w:lang w:val="en-US"/>
        </w:rPr>
        <w:t xml:space="preserve"> </w:t>
      </w:r>
      <w:r w:rsidR="5570E09C" w:rsidRPr="2B5335C3">
        <w:rPr>
          <w:color w:val="000000" w:themeColor="text1"/>
          <w:lang w:val="en-US"/>
        </w:rPr>
        <w:t>4</w:t>
      </w:r>
      <w:r w:rsidRPr="2B5335C3">
        <w:rPr>
          <w:color w:val="000000" w:themeColor="text1"/>
          <w:lang w:val="en-US"/>
        </w:rPr>
        <w:t>, 202</w:t>
      </w:r>
      <w:r w:rsidR="2B614FC3" w:rsidRPr="2B5335C3">
        <w:rPr>
          <w:color w:val="000000" w:themeColor="text1"/>
          <w:lang w:val="en-US"/>
        </w:rPr>
        <w:t>6</w:t>
      </w:r>
      <w:r w:rsidRPr="2B5335C3">
        <w:rPr>
          <w:color w:val="000000" w:themeColor="text1"/>
          <w:lang w:val="en-US"/>
        </w:rPr>
        <w:t xml:space="preserve">: </w:t>
      </w:r>
      <w:r w:rsidR="2E73FF57" w:rsidRPr="2B5335C3">
        <w:rPr>
          <w:color w:val="000000" w:themeColor="text1"/>
          <w:lang w:val="en-US"/>
        </w:rPr>
        <w:t>Flagstaff</w:t>
      </w:r>
      <w:r w:rsidRPr="2B5335C3">
        <w:rPr>
          <w:color w:val="000000" w:themeColor="text1"/>
          <w:lang w:val="en-US"/>
        </w:rPr>
        <w:t>, Ariz., U.S. Geological Survey, Grand Canyon Monitoring and Research Center,</w:t>
      </w:r>
    </w:p>
    <w:p w14:paraId="674F3EB5" w14:textId="77777777" w:rsidR="00B2601A" w:rsidRDefault="00B2601A" w:rsidP="00D02C8E">
      <w:pPr>
        <w:pBdr>
          <w:top w:val="nil"/>
          <w:left w:val="nil"/>
          <w:bottom w:val="nil"/>
          <w:right w:val="nil"/>
          <w:between w:val="nil"/>
        </w:pBdr>
        <w:ind w:left="720" w:hanging="720"/>
        <w:rPr>
          <w:color w:val="000000"/>
        </w:rPr>
      </w:pPr>
    </w:p>
    <w:p w14:paraId="674F3EB6"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Poff, N.L., Allan, J.D., Bain, M.B., Karr, J.R., Prestegaard, K.L., Richter, B.D., Sparks, R.E. and Stromberg, J.C., 1997. The natural flow regime. </w:t>
      </w:r>
      <w:proofErr w:type="spellStart"/>
      <w:r w:rsidRPr="03DE3DEF">
        <w:rPr>
          <w:i/>
          <w:iCs/>
          <w:color w:val="000000" w:themeColor="text1"/>
          <w:lang w:val="en-US"/>
        </w:rPr>
        <w:t>BioScience</w:t>
      </w:r>
      <w:proofErr w:type="spellEnd"/>
      <w:r w:rsidRPr="03DE3DEF">
        <w:rPr>
          <w:color w:val="000000" w:themeColor="text1"/>
          <w:lang w:val="en-US"/>
        </w:rPr>
        <w:t>, 47(11), pp.769-784.</w:t>
      </w:r>
    </w:p>
    <w:p w14:paraId="674F3EB7" w14:textId="77777777" w:rsidR="00B2601A" w:rsidRDefault="00B2601A" w:rsidP="00D02C8E">
      <w:pPr>
        <w:pBdr>
          <w:top w:val="nil"/>
          <w:left w:val="nil"/>
          <w:bottom w:val="nil"/>
          <w:right w:val="nil"/>
          <w:between w:val="nil"/>
        </w:pBdr>
        <w:ind w:left="720" w:hanging="720"/>
        <w:rPr>
          <w:color w:val="000000"/>
        </w:rPr>
      </w:pPr>
    </w:p>
    <w:p w14:paraId="674F3EB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Rogowski, D.L, R.J. Osterhoudt, H.E. Mohn, and J.K. Boyer. 2018. Humpback chub (</w:t>
      </w:r>
      <w:r w:rsidRPr="03DE3DEF">
        <w:rPr>
          <w:i/>
          <w:iCs/>
          <w:color w:val="000000" w:themeColor="text1"/>
          <w:lang w:val="en-US"/>
        </w:rPr>
        <w:t xml:space="preserve">Gila </w:t>
      </w:r>
      <w:proofErr w:type="spellStart"/>
      <w:r w:rsidRPr="03DE3DEF">
        <w:rPr>
          <w:i/>
          <w:iCs/>
          <w:color w:val="000000" w:themeColor="text1"/>
          <w:lang w:val="en-US"/>
        </w:rPr>
        <w:t>cypha</w:t>
      </w:r>
      <w:proofErr w:type="spellEnd"/>
      <w:r w:rsidRPr="03DE3DEF">
        <w:rPr>
          <w:i/>
          <w:iCs/>
          <w:color w:val="000000" w:themeColor="text1"/>
          <w:lang w:val="en-US"/>
        </w:rPr>
        <w:t xml:space="preserve">) </w:t>
      </w:r>
      <w:r w:rsidRPr="03DE3DEF">
        <w:rPr>
          <w:color w:val="000000" w:themeColor="text1"/>
          <w:lang w:val="en-US"/>
        </w:rPr>
        <w:t>range expansion in the Western Grand Canyon. Western North American Naturalist 78: 26-38.</w:t>
      </w:r>
    </w:p>
    <w:p w14:paraId="674F3EB9" w14:textId="77777777" w:rsidR="00B2601A" w:rsidRDefault="00B2601A" w:rsidP="00D02C8E">
      <w:pPr>
        <w:pBdr>
          <w:top w:val="nil"/>
          <w:left w:val="nil"/>
          <w:bottom w:val="nil"/>
          <w:right w:val="nil"/>
          <w:between w:val="nil"/>
        </w:pBdr>
        <w:ind w:left="720" w:hanging="720"/>
        <w:rPr>
          <w:color w:val="000000"/>
        </w:rPr>
      </w:pPr>
    </w:p>
    <w:p w14:paraId="674F3EBA"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Rosi-Marshall, E.J., T.A. </w:t>
      </w:r>
      <w:proofErr w:type="spellStart"/>
      <w:r w:rsidRPr="1194083C">
        <w:rPr>
          <w:color w:val="000000" w:themeColor="text1"/>
          <w:lang w:val="en-US"/>
        </w:rPr>
        <w:t>kennedy</w:t>
      </w:r>
      <w:proofErr w:type="spellEnd"/>
      <w:r w:rsidRPr="1194083C">
        <w:rPr>
          <w:color w:val="000000" w:themeColor="text1"/>
          <w:lang w:val="en-US"/>
        </w:rPr>
        <w:t xml:space="preserve">, D. W. Kincaid, W.F. Cross, H.A.W. Kelly, K.A. Behn, T. White, R.O. Hall Jr., and C.V. Baxter. 2010. Short-Term Effects of the 2008 High-Flow Experiment on Macroinvertebrates in Colorado River Below Glen Canyon Dam, Arizona. USGS Open-File Report 2010-1031. https://doi.org/10.3133/ofr20101031 </w:t>
      </w:r>
    </w:p>
    <w:p w14:paraId="674F3EBB" w14:textId="77777777" w:rsidR="00B2601A" w:rsidRDefault="00B2601A" w:rsidP="00D02C8E">
      <w:pPr>
        <w:pBdr>
          <w:top w:val="nil"/>
          <w:left w:val="nil"/>
          <w:bottom w:val="nil"/>
          <w:right w:val="nil"/>
          <w:between w:val="nil"/>
        </w:pBdr>
        <w:ind w:left="720" w:hanging="720"/>
        <w:rPr>
          <w:color w:val="000000"/>
        </w:rPr>
      </w:pPr>
    </w:p>
    <w:p w14:paraId="674F3EBC"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Runge, M.C., Yackulic, C.B., Bair, L.S., Kennedy, T.A., Valdez, R.A., Ellsworth, C., Kershner J.L., Rogers, R.S., Trammell, M.A., and Young, K.L. 2018. Brown trout in the Lees Ferry reach of the Colorado River—Evaluation of causal hypotheses and potential interventions. </w:t>
      </w:r>
      <w:r w:rsidRPr="1194083C">
        <w:rPr>
          <w:color w:val="000000" w:themeColor="text1"/>
          <w:lang w:val="en-US"/>
        </w:rPr>
        <w:lastRenderedPageBreak/>
        <w:t>U.S. Geological Survey Open-File Report 2018–1069, 83 p., https://doi.org/10.3133/ofr20181069.</w:t>
      </w:r>
    </w:p>
    <w:p w14:paraId="674F3EBD" w14:textId="77777777" w:rsidR="00B2601A" w:rsidRDefault="00B2601A" w:rsidP="00D02C8E">
      <w:pPr>
        <w:pBdr>
          <w:top w:val="nil"/>
          <w:left w:val="nil"/>
          <w:bottom w:val="nil"/>
          <w:right w:val="nil"/>
          <w:between w:val="nil"/>
        </w:pBdr>
        <w:ind w:left="720" w:hanging="720"/>
        <w:rPr>
          <w:color w:val="000000"/>
        </w:rPr>
      </w:pPr>
    </w:p>
    <w:p w14:paraId="674F3EBE"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Sankey, J.B., Caster, J., Kasprak, A. and East, A.E. 2018. The response of source-bordering aeolian </w:t>
      </w:r>
      <w:proofErr w:type="spellStart"/>
      <w:r w:rsidRPr="03DE3DEF">
        <w:rPr>
          <w:color w:val="000000" w:themeColor="text1"/>
          <w:lang w:val="en-US"/>
        </w:rPr>
        <w:t>dunefields</w:t>
      </w:r>
      <w:proofErr w:type="spellEnd"/>
      <w:r w:rsidRPr="03DE3DEF">
        <w:rPr>
          <w:color w:val="000000" w:themeColor="text1"/>
          <w:lang w:val="en-US"/>
        </w:rPr>
        <w:t xml:space="preserve"> to sediment-supply changes 2. Controlled floods of the Colorado River in Grand Canyon, Arizona, USA. Aeolian research, 32, pp.154-169. </w:t>
      </w:r>
      <w:hyperlink r:id="rId30">
        <w:r w:rsidRPr="03DE3DEF">
          <w:rPr>
            <w:color w:val="0562C1"/>
            <w:u w:val="single"/>
            <w:lang w:val="en-US"/>
          </w:rPr>
          <w:t>https://doi.org/10.1016/j.aeolia.2018.02.004</w:t>
        </w:r>
      </w:hyperlink>
    </w:p>
    <w:p w14:paraId="674F3EBF" w14:textId="77777777" w:rsidR="00B2601A" w:rsidRDefault="00B2601A" w:rsidP="00D02C8E">
      <w:pPr>
        <w:pBdr>
          <w:top w:val="nil"/>
          <w:left w:val="nil"/>
          <w:bottom w:val="nil"/>
          <w:right w:val="nil"/>
          <w:between w:val="nil"/>
        </w:pBdr>
        <w:ind w:left="720" w:hanging="720"/>
        <w:rPr>
          <w:color w:val="000000"/>
        </w:rPr>
      </w:pPr>
    </w:p>
    <w:p w14:paraId="674F3EC0" w14:textId="77777777" w:rsidR="00B2601A" w:rsidRDefault="009F6659" w:rsidP="00D02C8E">
      <w:pPr>
        <w:pBdr>
          <w:top w:val="nil"/>
          <w:left w:val="nil"/>
          <w:bottom w:val="nil"/>
          <w:right w:val="nil"/>
          <w:between w:val="nil"/>
        </w:pBdr>
        <w:ind w:left="720" w:hanging="720"/>
        <w:rPr>
          <w:color w:val="000000"/>
        </w:rPr>
      </w:pPr>
      <w:r>
        <w:rPr>
          <w:color w:val="000000"/>
        </w:rPr>
        <w:t xml:space="preserve">Sankey, J. B., East, A., Fairley, H. C., Caster, J., Dierker, J., Brennan, E., et al., 2023. Archaeological sites in Grand Canyon National Park along the Colorado River are eroding owing to six decades of Glen Canyon Dam operations. Journal of Environmental Management, 342, 118036. </w:t>
      </w:r>
      <w:hyperlink r:id="rId31">
        <w:r>
          <w:rPr>
            <w:color w:val="0000FF"/>
            <w:u w:val="single"/>
          </w:rPr>
          <w:t>https://doi.org/10.1016/j.jenvman.2023.118036</w:t>
        </w:r>
      </w:hyperlink>
    </w:p>
    <w:p w14:paraId="674F3EC1" w14:textId="77777777" w:rsidR="00B2601A" w:rsidRDefault="00B2601A" w:rsidP="00D02C8E">
      <w:pPr>
        <w:pBdr>
          <w:top w:val="nil"/>
          <w:left w:val="nil"/>
          <w:bottom w:val="nil"/>
          <w:right w:val="nil"/>
          <w:between w:val="nil"/>
        </w:pBdr>
        <w:ind w:left="720" w:hanging="720"/>
        <w:rPr>
          <w:color w:val="000000"/>
        </w:rPr>
      </w:pPr>
    </w:p>
    <w:p w14:paraId="674F3EC2" w14:textId="77777777" w:rsidR="00B2601A" w:rsidRDefault="009F6659" w:rsidP="00D02C8E">
      <w:pPr>
        <w:pBdr>
          <w:top w:val="nil"/>
          <w:left w:val="nil"/>
          <w:bottom w:val="nil"/>
          <w:right w:val="nil"/>
          <w:between w:val="nil"/>
        </w:pBdr>
        <w:ind w:left="720" w:hanging="720"/>
        <w:rPr>
          <w:color w:val="1154CC"/>
          <w:u w:val="single"/>
        </w:rPr>
      </w:pPr>
      <w:r>
        <w:rPr>
          <w:color w:val="000000"/>
        </w:rPr>
        <w:t xml:space="preserve">Schmidt, J. C. and Grams, P. E. 2011. The high flows--physical science results. In T. S. Melis (Ed.), Effects of three high-flow experiments on the Colorado River ecosystem downstream from Glen Canyon Dam, Arizona, U.S. Geological Survey Circular 1366 (pp. 53–91). Retrieved from </w:t>
      </w:r>
      <w:hyperlink r:id="rId32">
        <w:r>
          <w:rPr>
            <w:color w:val="1154CC"/>
            <w:u w:val="single"/>
          </w:rPr>
          <w:t>https://pubs.usgs.gov/circ/1366/</w:t>
        </w:r>
      </w:hyperlink>
    </w:p>
    <w:p w14:paraId="674F3EC3" w14:textId="77777777" w:rsidR="00B2601A" w:rsidRDefault="00B2601A" w:rsidP="00D02C8E">
      <w:pPr>
        <w:pBdr>
          <w:top w:val="nil"/>
          <w:left w:val="nil"/>
          <w:bottom w:val="nil"/>
          <w:right w:val="nil"/>
          <w:between w:val="nil"/>
        </w:pBdr>
        <w:ind w:left="720" w:hanging="720"/>
        <w:rPr>
          <w:color w:val="000000"/>
        </w:rPr>
      </w:pPr>
    </w:p>
    <w:p w14:paraId="674F3EC4" w14:textId="77777777" w:rsidR="00B2601A" w:rsidRDefault="009F6659" w:rsidP="0FDD80AF">
      <w:pPr>
        <w:pBdr>
          <w:top w:val="nil"/>
          <w:left w:val="nil"/>
          <w:bottom w:val="nil"/>
          <w:right w:val="nil"/>
          <w:between w:val="nil"/>
        </w:pBdr>
        <w:ind w:left="720" w:hanging="720"/>
        <w:rPr>
          <w:color w:val="000000"/>
          <w:lang w:val="en-US"/>
        </w:rPr>
      </w:pPr>
      <w:r w:rsidRPr="0FDD80AF">
        <w:rPr>
          <w:color w:val="000000" w:themeColor="text1"/>
          <w:lang w:val="en-US"/>
        </w:rPr>
        <w:t xml:space="preserve">Shollenberger, K. E. Omana-Smith, S. </w:t>
      </w:r>
      <w:proofErr w:type="spellStart"/>
      <w:r w:rsidRPr="0FDD80AF">
        <w:rPr>
          <w:color w:val="000000" w:themeColor="text1"/>
          <w:lang w:val="en-US"/>
        </w:rPr>
        <w:t>Favror</w:t>
      </w:r>
      <w:proofErr w:type="spellEnd"/>
      <w:r w:rsidRPr="0FDD80AF">
        <w:rPr>
          <w:color w:val="000000" w:themeColor="text1"/>
          <w:lang w:val="en-US"/>
        </w:rPr>
        <w:t xml:space="preserve">, M. </w:t>
      </w:r>
      <w:proofErr w:type="spellStart"/>
      <w:r w:rsidRPr="0FDD80AF">
        <w:rPr>
          <w:color w:val="000000" w:themeColor="text1"/>
          <w:lang w:val="en-US"/>
        </w:rPr>
        <w:t>Randells</w:t>
      </w:r>
      <w:proofErr w:type="spellEnd"/>
      <w:r w:rsidRPr="0FDD80AF">
        <w:rPr>
          <w:color w:val="000000" w:themeColor="text1"/>
          <w:lang w:val="en-US"/>
        </w:rPr>
        <w:t>, and J. Crabill. 2025. Glen Canyon National Recreation Area &amp; Grand Canyon National Park: Smallmouth Bass Monitoring, Survellance, and Removal Activities 2024 Annual Report. National Park Service. Interagency Agreement R23PG00090.</w:t>
      </w:r>
    </w:p>
    <w:p w14:paraId="1138F062" w14:textId="534FF0BC" w:rsidR="0FDD80AF" w:rsidRDefault="0FDD80AF" w:rsidP="0FDD80AF">
      <w:pPr>
        <w:pBdr>
          <w:top w:val="nil"/>
          <w:left w:val="nil"/>
          <w:bottom w:val="nil"/>
          <w:right w:val="nil"/>
          <w:between w:val="nil"/>
        </w:pBdr>
        <w:ind w:left="720" w:hanging="720"/>
        <w:rPr>
          <w:color w:val="000000" w:themeColor="text1"/>
          <w:lang w:val="en-US"/>
        </w:rPr>
      </w:pPr>
    </w:p>
    <w:p w14:paraId="5484B096" w14:textId="5DEF2A8B" w:rsidR="607AA216" w:rsidRDefault="607AA216" w:rsidP="0FDD80AF">
      <w:pPr>
        <w:pBdr>
          <w:top w:val="nil"/>
          <w:left w:val="nil"/>
          <w:bottom w:val="nil"/>
          <w:right w:val="nil"/>
          <w:between w:val="nil"/>
        </w:pBdr>
        <w:ind w:left="720" w:hanging="720"/>
        <w:rPr>
          <w:color w:val="000000" w:themeColor="text1"/>
          <w:lang w:val="en-US"/>
        </w:rPr>
      </w:pPr>
      <w:r w:rsidRPr="0FDD80AF">
        <w:rPr>
          <w:color w:val="000000" w:themeColor="text1"/>
          <w:lang w:val="en-US"/>
        </w:rPr>
        <w:t xml:space="preserve">Shollenberger, K. E. Omana-Smith, S. </w:t>
      </w:r>
      <w:proofErr w:type="spellStart"/>
      <w:r w:rsidRPr="0FDD80AF">
        <w:rPr>
          <w:color w:val="000000" w:themeColor="text1"/>
          <w:lang w:val="en-US"/>
        </w:rPr>
        <w:t>Favror</w:t>
      </w:r>
      <w:proofErr w:type="spellEnd"/>
      <w:r w:rsidRPr="0FDD80AF">
        <w:rPr>
          <w:color w:val="000000" w:themeColor="text1"/>
          <w:lang w:val="en-US"/>
        </w:rPr>
        <w:t xml:space="preserve">, M. </w:t>
      </w:r>
      <w:proofErr w:type="spellStart"/>
      <w:r w:rsidRPr="0FDD80AF">
        <w:rPr>
          <w:color w:val="000000" w:themeColor="text1"/>
          <w:lang w:val="en-US"/>
        </w:rPr>
        <w:t>Randells</w:t>
      </w:r>
      <w:proofErr w:type="spellEnd"/>
      <w:r w:rsidRPr="0FDD80AF">
        <w:rPr>
          <w:color w:val="000000" w:themeColor="text1"/>
          <w:lang w:val="en-US"/>
        </w:rPr>
        <w:t>, and J. Crabill. 2026. Glen Canyon National Recreation Area &amp; Grand Canyon National Park: Smallmouth Bass Monitoring, Survellance, and Removal Activities 2025 Annual Report. National Park Service. Interagency Agreement R23PG00090.</w:t>
      </w:r>
    </w:p>
    <w:p w14:paraId="674F3EC5" w14:textId="77777777" w:rsidR="00B2601A" w:rsidRDefault="00B2601A" w:rsidP="00D02C8E">
      <w:pPr>
        <w:pBdr>
          <w:top w:val="nil"/>
          <w:left w:val="nil"/>
          <w:bottom w:val="nil"/>
          <w:right w:val="nil"/>
          <w:between w:val="nil"/>
        </w:pBdr>
        <w:ind w:left="720" w:hanging="720"/>
        <w:rPr>
          <w:color w:val="000000"/>
        </w:rPr>
      </w:pPr>
    </w:p>
    <w:p w14:paraId="674F3EC6" w14:textId="77777777" w:rsidR="00B2601A" w:rsidRDefault="009F6659" w:rsidP="00D02C8E">
      <w:pPr>
        <w:pBdr>
          <w:top w:val="nil"/>
          <w:left w:val="nil"/>
          <w:bottom w:val="nil"/>
          <w:right w:val="nil"/>
          <w:between w:val="nil"/>
        </w:pBdr>
        <w:ind w:left="720" w:hanging="720"/>
        <w:rPr>
          <w:color w:val="000000"/>
        </w:rPr>
      </w:pPr>
      <w:r>
        <w:rPr>
          <w:color w:val="000000"/>
        </w:rPr>
        <w:t xml:space="preserve">Stevens, L.E., Shannon, J.P., and Blinn, D.W., 1997. Colorado River benthic ecology in Grand Canyon, Arizona, USA: dam, tributary and geomorphological influences. </w:t>
      </w:r>
      <w:r>
        <w:rPr>
          <w:i/>
          <w:color w:val="000000"/>
        </w:rPr>
        <w:t xml:space="preserve">Regulated Rivers: Research &amp; Management </w:t>
      </w:r>
      <w:r>
        <w:rPr>
          <w:color w:val="000000"/>
        </w:rPr>
        <w:t>13(2), pp.129-149.</w:t>
      </w:r>
    </w:p>
    <w:p w14:paraId="674F3EC7" w14:textId="77777777" w:rsidR="00B2601A" w:rsidRDefault="00B2601A" w:rsidP="00D02C8E">
      <w:pPr>
        <w:pBdr>
          <w:top w:val="nil"/>
          <w:left w:val="nil"/>
          <w:bottom w:val="nil"/>
          <w:right w:val="nil"/>
          <w:between w:val="nil"/>
        </w:pBdr>
        <w:ind w:left="720" w:hanging="720"/>
        <w:rPr>
          <w:color w:val="000000"/>
        </w:rPr>
      </w:pPr>
    </w:p>
    <w:p w14:paraId="674F3EC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Todd, B. L., and C. F. </w:t>
      </w:r>
      <w:proofErr w:type="spellStart"/>
      <w:r w:rsidRPr="03DE3DEF">
        <w:rPr>
          <w:color w:val="000000" w:themeColor="text1"/>
          <w:lang w:val="en-US"/>
        </w:rPr>
        <w:t>Rabeni</w:t>
      </w:r>
      <w:proofErr w:type="spellEnd"/>
      <w:r w:rsidRPr="03DE3DEF">
        <w:rPr>
          <w:color w:val="000000" w:themeColor="text1"/>
          <w:lang w:val="en-US"/>
        </w:rPr>
        <w:t>. 1989. Movement and habitat use by stream-dwelling smallmouth bass. Transactions of the American Fisheries Society 118(3): 229 – 242.</w:t>
      </w:r>
    </w:p>
    <w:p w14:paraId="674F3EC9" w14:textId="77777777" w:rsidR="00B2601A" w:rsidRDefault="00B2601A" w:rsidP="00D02C8E">
      <w:pPr>
        <w:pBdr>
          <w:top w:val="nil"/>
          <w:left w:val="nil"/>
          <w:bottom w:val="nil"/>
          <w:right w:val="nil"/>
          <w:between w:val="nil"/>
        </w:pBdr>
        <w:ind w:left="720" w:hanging="720"/>
        <w:rPr>
          <w:color w:val="000000"/>
        </w:rPr>
      </w:pPr>
    </w:p>
    <w:p w14:paraId="674F3ECA" w14:textId="77777777" w:rsidR="00B2601A" w:rsidRDefault="009F6659" w:rsidP="00D02C8E">
      <w:pPr>
        <w:pBdr>
          <w:top w:val="nil"/>
          <w:left w:val="nil"/>
          <w:bottom w:val="nil"/>
          <w:right w:val="nil"/>
          <w:between w:val="nil"/>
        </w:pBdr>
        <w:ind w:left="720" w:hanging="720"/>
        <w:rPr>
          <w:color w:val="000000"/>
        </w:rPr>
      </w:pPr>
      <w:r>
        <w:rPr>
          <w:color w:val="000000"/>
        </w:rPr>
        <w:t xml:space="preserve">Topping, D.J., Rubin, D.M., Nelson, J.M., Kinzel III, P.J. and Corson, I.C., 2000. Colorado River sediment transport: 2. Systematic Bed‐elevation and grain‐size effects of sand supply limitation. </w:t>
      </w:r>
      <w:r>
        <w:rPr>
          <w:i/>
          <w:color w:val="000000"/>
        </w:rPr>
        <w:t>Water Resources Research</w:t>
      </w:r>
      <w:r>
        <w:rPr>
          <w:color w:val="000000"/>
        </w:rPr>
        <w:t>, 36(2), pp.543-570.</w:t>
      </w:r>
    </w:p>
    <w:p w14:paraId="674F3ECB" w14:textId="77777777" w:rsidR="00B2601A" w:rsidRDefault="00B2601A" w:rsidP="00D02C8E">
      <w:pPr>
        <w:pBdr>
          <w:top w:val="nil"/>
          <w:left w:val="nil"/>
          <w:bottom w:val="nil"/>
          <w:right w:val="nil"/>
          <w:between w:val="nil"/>
        </w:pBdr>
        <w:ind w:left="720" w:hanging="720"/>
        <w:rPr>
          <w:color w:val="000000"/>
        </w:rPr>
      </w:pPr>
    </w:p>
    <w:p w14:paraId="674F3ECC" w14:textId="77777777" w:rsidR="00B2601A" w:rsidRDefault="009F6659" w:rsidP="00D02C8E">
      <w:pPr>
        <w:pBdr>
          <w:top w:val="nil"/>
          <w:left w:val="nil"/>
          <w:bottom w:val="nil"/>
          <w:right w:val="nil"/>
          <w:between w:val="nil"/>
        </w:pBdr>
        <w:ind w:left="720" w:hanging="720"/>
        <w:rPr>
          <w:color w:val="000000"/>
        </w:rPr>
      </w:pPr>
      <w:r>
        <w:rPr>
          <w:color w:val="000000"/>
        </w:rPr>
        <w:t>Topping, D. J., Schmidt, J. C., &amp; Vierra, L. E., 2003. Computation and analysis of the instantaneous-discharge record for the Colorado River at Lees Ferry, Arizona: May 8, 1921, through September 30, 2000. USGS Professional Paper 1677.</w:t>
      </w:r>
    </w:p>
    <w:p w14:paraId="674F3ECD" w14:textId="77777777" w:rsidR="00B2601A" w:rsidRDefault="00B2601A" w:rsidP="00D02C8E">
      <w:pPr>
        <w:pBdr>
          <w:top w:val="nil"/>
          <w:left w:val="nil"/>
          <w:bottom w:val="nil"/>
          <w:right w:val="nil"/>
          <w:between w:val="nil"/>
        </w:pBdr>
        <w:ind w:left="720" w:hanging="720"/>
        <w:rPr>
          <w:color w:val="000000"/>
        </w:rPr>
      </w:pPr>
    </w:p>
    <w:p w14:paraId="674F3ECE" w14:textId="77777777" w:rsidR="00B2601A" w:rsidRDefault="009F6659" w:rsidP="00D02C8E">
      <w:pPr>
        <w:pBdr>
          <w:top w:val="nil"/>
          <w:left w:val="nil"/>
          <w:bottom w:val="nil"/>
          <w:right w:val="nil"/>
          <w:between w:val="nil"/>
        </w:pBdr>
        <w:ind w:left="720" w:hanging="720"/>
        <w:rPr>
          <w:color w:val="000000"/>
        </w:rPr>
      </w:pPr>
      <w:r>
        <w:rPr>
          <w:color w:val="000000"/>
        </w:rPr>
        <w:t>Topping, D.J., Rubin, D.M., Schmidt, J.C., Hazel, J.E., Jr., Melis, T.S., Wright, S.A., Kaplinski, M., Draut, A.E., and Breedlove, M.J. 20063 Comparison of sediment-transport and bar-</w:t>
      </w:r>
      <w:r>
        <w:rPr>
          <w:color w:val="000000"/>
        </w:rPr>
        <w:lastRenderedPageBreak/>
        <w:t xml:space="preserve">response results from the 1996 and 2004 controlled-flood experiments on the Colorado River in Grand Canyon:  </w:t>
      </w:r>
      <w:r>
        <w:rPr>
          <w:i/>
          <w:color w:val="000000"/>
        </w:rPr>
        <w:t>Proceedings of the 8</w:t>
      </w:r>
      <w:r>
        <w:rPr>
          <w:i/>
          <w:color w:val="000000"/>
          <w:vertAlign w:val="superscript"/>
        </w:rPr>
        <w:t>th</w:t>
      </w:r>
      <w:r>
        <w:rPr>
          <w:i/>
          <w:color w:val="000000"/>
        </w:rPr>
        <w:t xml:space="preserve"> Federal Inter-Agency Sedimentation Conference</w:t>
      </w:r>
      <w:r>
        <w:rPr>
          <w:color w:val="000000"/>
        </w:rPr>
        <w:t xml:space="preserve">, Reno, Nevada, April 2-6, 2006, </w:t>
      </w:r>
      <w:hyperlink r:id="rId33">
        <w:r>
          <w:rPr>
            <w:color w:val="0000FF"/>
            <w:u w:val="single"/>
          </w:rPr>
          <w:t>https://pubs.usgs.gov/misc/FISC_1947-2006/pdf/1st-7thFISCs-CD/8thFISC/Session%201B-3_Topping.pdf</w:t>
        </w:r>
      </w:hyperlink>
      <w:r>
        <w:rPr>
          <w:color w:val="000000"/>
        </w:rPr>
        <w:t>.</w:t>
      </w:r>
    </w:p>
    <w:p w14:paraId="674F3ECF" w14:textId="77777777" w:rsidR="00B2601A" w:rsidRDefault="00B2601A" w:rsidP="00D02C8E">
      <w:pPr>
        <w:pBdr>
          <w:top w:val="nil"/>
          <w:left w:val="nil"/>
          <w:bottom w:val="nil"/>
          <w:right w:val="nil"/>
          <w:between w:val="nil"/>
        </w:pBdr>
        <w:ind w:left="720" w:hanging="720"/>
        <w:rPr>
          <w:color w:val="000000"/>
        </w:rPr>
      </w:pPr>
    </w:p>
    <w:p w14:paraId="674F3ED0" w14:textId="77777777" w:rsidR="00B2601A" w:rsidRDefault="009F6659" w:rsidP="00D02C8E">
      <w:pPr>
        <w:pBdr>
          <w:top w:val="nil"/>
          <w:left w:val="nil"/>
          <w:bottom w:val="nil"/>
          <w:right w:val="nil"/>
          <w:between w:val="nil"/>
        </w:pBdr>
        <w:ind w:left="720" w:hanging="720"/>
        <w:rPr>
          <w:color w:val="000000"/>
        </w:rPr>
      </w:pPr>
      <w:r>
        <w:rPr>
          <w:color w:val="000000"/>
        </w:rPr>
        <w:t>U.S. Bureau of Reclamation. 2017. Long-Term Experimental and Management Plan Programmatic Agreement. May 9, 2017. U.S. Department of the Interior, Bureau of Reclamation, Upper Colorado Region.</w:t>
      </w:r>
    </w:p>
    <w:p w14:paraId="674F3ED1" w14:textId="77777777" w:rsidR="00B2601A" w:rsidRDefault="00B2601A" w:rsidP="00D02C8E">
      <w:pPr>
        <w:pBdr>
          <w:top w:val="nil"/>
          <w:left w:val="nil"/>
          <w:bottom w:val="nil"/>
          <w:right w:val="nil"/>
          <w:between w:val="nil"/>
        </w:pBdr>
        <w:ind w:left="720" w:hanging="720"/>
        <w:rPr>
          <w:color w:val="000000"/>
        </w:rPr>
      </w:pPr>
    </w:p>
    <w:p w14:paraId="674F3ED2" w14:textId="4BECA915"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U.S. Department of the Interior</w:t>
      </w:r>
      <w:r>
        <w:rPr>
          <w:color w:val="000000"/>
        </w:rPr>
        <w:t>)</w:t>
      </w:r>
      <w:r w:rsidR="009F6659">
        <w:rPr>
          <w:color w:val="000000"/>
        </w:rPr>
        <w:t xml:space="preserve">. 2011. Environmental assessment—Development and implementation of a protocol for high-flow experimental releases from Glen Canyon Dam, Arizona, 2011 through 2020: Salt Lake City, Utah, Bureau of Reclamation, Upper Colorado Region, 176 p. plus appendices, </w:t>
      </w:r>
      <w:hyperlink r:id="rId34">
        <w:r w:rsidR="009F6659">
          <w:rPr>
            <w:color w:val="000000"/>
          </w:rPr>
          <w:t>http://www.usbr.gov/uc/envdocs/ea/gc/HFEProtocol/HFEEA.</w:t>
        </w:r>
      </w:hyperlink>
      <w:r w:rsidR="009F6659">
        <w:rPr>
          <w:color w:val="000000"/>
        </w:rPr>
        <w:t xml:space="preserve"> pdf.</w:t>
      </w:r>
    </w:p>
    <w:p w14:paraId="674F3ED3" w14:textId="77777777" w:rsidR="00B2601A" w:rsidRDefault="00B2601A" w:rsidP="00D02C8E">
      <w:pPr>
        <w:pBdr>
          <w:top w:val="nil"/>
          <w:left w:val="nil"/>
          <w:bottom w:val="nil"/>
          <w:right w:val="nil"/>
          <w:between w:val="nil"/>
        </w:pBdr>
        <w:ind w:left="720" w:hanging="720"/>
        <w:rPr>
          <w:color w:val="000000"/>
        </w:rPr>
      </w:pPr>
    </w:p>
    <w:p w14:paraId="674F3ED4" w14:textId="00293D1C"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Interior</w:t>
      </w:r>
      <w:r>
        <w:rPr>
          <w:color w:val="000000"/>
        </w:rPr>
        <w:t>)</w:t>
      </w:r>
      <w:r w:rsidR="009F6659">
        <w:rPr>
          <w:color w:val="000000"/>
        </w:rPr>
        <w:t xml:space="preserve">. 2016a. Glen Canyon Dam Long-term Experimental and Management Plan final Environmental Impact Statement (LTEMP FEIS): U.S. Department of the Interior, Bureau of Reclamation, Upper Colorado Region, National Park Service, Intermountain Region, 8 chapters plus 17 appendices, </w:t>
      </w:r>
      <w:hyperlink r:id="rId35">
        <w:r w:rsidR="009F6659">
          <w:rPr>
            <w:color w:val="0562C1"/>
            <w:u w:val="single"/>
          </w:rPr>
          <w:t>http://ltempeis.anl.gov/documents/final-eis/</w:t>
        </w:r>
      </w:hyperlink>
      <w:r w:rsidR="009F6659">
        <w:rPr>
          <w:color w:val="000000"/>
        </w:rPr>
        <w:t>.</w:t>
      </w:r>
    </w:p>
    <w:p w14:paraId="674F3ED5" w14:textId="77777777" w:rsidR="00B2601A" w:rsidRDefault="00B2601A" w:rsidP="00D02C8E">
      <w:pPr>
        <w:pBdr>
          <w:top w:val="nil"/>
          <w:left w:val="nil"/>
          <w:bottom w:val="nil"/>
          <w:right w:val="nil"/>
          <w:between w:val="nil"/>
        </w:pBdr>
        <w:ind w:left="720" w:hanging="720"/>
        <w:rPr>
          <w:color w:val="000000"/>
        </w:rPr>
      </w:pPr>
    </w:p>
    <w:p w14:paraId="674F3ED6" w14:textId="44025D9D"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Interior</w:t>
      </w:r>
      <w:r>
        <w:rPr>
          <w:color w:val="000000"/>
        </w:rPr>
        <w:t>)</w:t>
      </w:r>
      <w:r w:rsidR="009F6659">
        <w:rPr>
          <w:color w:val="000000"/>
        </w:rPr>
        <w:t xml:space="preserve">. 2016b. Record of Decision for the Glen Canyon Dam Long-term Experimental and Management Plan final Environmental Impact Statement (LTEMP ROD): Salt Lake City, Utah, U.S. Department of the Interior, Bureau of Reclamation, Upper Colorado Region, National Park Service, Intermountain Region, 196 p., </w:t>
      </w:r>
      <w:hyperlink r:id="rId36">
        <w:r w:rsidR="009F6659">
          <w:rPr>
            <w:color w:val="0562C1"/>
            <w:u w:val="single"/>
          </w:rPr>
          <w:t>http://ltempeis.anl.gov/documents/docs/LTEMP_ROD.pdf</w:t>
        </w:r>
      </w:hyperlink>
      <w:hyperlink r:id="rId37">
        <w:r w:rsidR="009F6659">
          <w:rPr>
            <w:color w:val="000000"/>
          </w:rPr>
          <w:t>.</w:t>
        </w:r>
      </w:hyperlink>
    </w:p>
    <w:p w14:paraId="674F3ED7" w14:textId="77777777" w:rsidR="00B2601A" w:rsidRDefault="00B2601A" w:rsidP="00D02C8E">
      <w:pPr>
        <w:pBdr>
          <w:top w:val="nil"/>
          <w:left w:val="nil"/>
          <w:bottom w:val="nil"/>
          <w:right w:val="nil"/>
          <w:between w:val="nil"/>
        </w:pBdr>
        <w:ind w:left="720" w:hanging="720"/>
        <w:rPr>
          <w:color w:val="000000"/>
        </w:rPr>
      </w:pPr>
    </w:p>
    <w:p w14:paraId="674F3ED8"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U.S. Fish and Wildlife Service. 2018. Species status assessment for the Humpback Chub (Gila </w:t>
      </w:r>
      <w:proofErr w:type="spellStart"/>
      <w:r w:rsidRPr="03DE3DEF">
        <w:rPr>
          <w:color w:val="000000" w:themeColor="text1"/>
          <w:lang w:val="en-US"/>
        </w:rPr>
        <w:t>cypha</w:t>
      </w:r>
      <w:proofErr w:type="spellEnd"/>
      <w:r w:rsidRPr="03DE3DEF">
        <w:rPr>
          <w:color w:val="000000" w:themeColor="text1"/>
          <w:lang w:val="en-US"/>
        </w:rPr>
        <w:t>). U.S. Fish and Wildlife Service, Mountain-Prairie Region (6), Denver, CO. Version 1.1</w:t>
      </w:r>
    </w:p>
    <w:p w14:paraId="674F3ED9" w14:textId="77777777" w:rsidR="00B2601A" w:rsidRDefault="00B2601A" w:rsidP="00D02C8E">
      <w:pPr>
        <w:pBdr>
          <w:top w:val="nil"/>
          <w:left w:val="nil"/>
          <w:bottom w:val="nil"/>
          <w:right w:val="nil"/>
          <w:between w:val="nil"/>
        </w:pBdr>
        <w:ind w:left="720" w:hanging="720"/>
        <w:rPr>
          <w:color w:val="000000"/>
        </w:rPr>
      </w:pPr>
    </w:p>
    <w:p w14:paraId="674F3EDA" w14:textId="6FF3A582"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 xml:space="preserve">U.S. Department of </w:t>
      </w:r>
      <w:r w:rsidR="00E51A24">
        <w:rPr>
          <w:color w:val="000000"/>
        </w:rPr>
        <w:t xml:space="preserve">the </w:t>
      </w:r>
      <w:r w:rsidR="009F6659">
        <w:rPr>
          <w:color w:val="000000"/>
        </w:rPr>
        <w:t>Interio</w:t>
      </w:r>
      <w:r>
        <w:rPr>
          <w:color w:val="000000"/>
        </w:rPr>
        <w:t>r)</w:t>
      </w:r>
      <w:r w:rsidR="009F6659">
        <w:rPr>
          <w:color w:val="000000"/>
        </w:rPr>
        <w:t>. 2024a. Supplement to the 2016 Glen Canyon Dam Long-term Experimental and Management Plan: Salt Lake City, Utah, U.S. Department of the Interior, Bureau of Reclamation, Upper Colorado Region, National Park Service, Intermountain Region.</w:t>
      </w:r>
    </w:p>
    <w:p w14:paraId="674F3EDB" w14:textId="77777777" w:rsidR="00B2601A" w:rsidRDefault="00B2601A" w:rsidP="00D02C8E">
      <w:pPr>
        <w:pBdr>
          <w:top w:val="nil"/>
          <w:left w:val="nil"/>
          <w:bottom w:val="nil"/>
          <w:right w:val="nil"/>
          <w:between w:val="nil"/>
        </w:pBdr>
        <w:ind w:left="720" w:hanging="720"/>
        <w:rPr>
          <w:color w:val="000000"/>
        </w:rPr>
      </w:pPr>
    </w:p>
    <w:p w14:paraId="674F3EDC" w14:textId="14FABC07" w:rsidR="00B2601A" w:rsidRDefault="00C31B58" w:rsidP="00D02C8E">
      <w:pPr>
        <w:pBdr>
          <w:top w:val="nil"/>
          <w:left w:val="nil"/>
          <w:bottom w:val="nil"/>
          <w:right w:val="nil"/>
          <w:between w:val="nil"/>
        </w:pBdr>
        <w:ind w:left="720" w:hanging="720"/>
        <w:rPr>
          <w:color w:val="000000"/>
        </w:rPr>
      </w:pPr>
      <w:r w:rsidRPr="00C31B58">
        <w:rPr>
          <w:color w:val="000000"/>
        </w:rPr>
        <w:t>DOI (</w:t>
      </w:r>
      <w:r w:rsidR="009F6659">
        <w:rPr>
          <w:color w:val="000000"/>
        </w:rPr>
        <w:t>U.S. Department of the Interior</w:t>
      </w:r>
      <w:r>
        <w:rPr>
          <w:color w:val="000000"/>
        </w:rPr>
        <w:t>)</w:t>
      </w:r>
      <w:r w:rsidR="009F6659">
        <w:rPr>
          <w:color w:val="000000"/>
        </w:rPr>
        <w:t>. 2024b. Glen Canyon Dam Adaptive Management Program Triennial Budget and Work Plan—Fiscal Years 2025-2027, U.S. Geological Survey, Grand Canyon Monitoring and Research Center and Salt Lake City, Utah, Bureau of Reclamation, Upper Colorado Region.</w:t>
      </w:r>
    </w:p>
    <w:p w14:paraId="674F3EDD" w14:textId="77777777" w:rsidR="00B2601A" w:rsidRDefault="00B2601A" w:rsidP="00D02C8E">
      <w:pPr>
        <w:pBdr>
          <w:top w:val="nil"/>
          <w:left w:val="nil"/>
          <w:bottom w:val="nil"/>
          <w:right w:val="nil"/>
          <w:between w:val="nil"/>
        </w:pBdr>
        <w:ind w:left="720" w:hanging="720"/>
        <w:rPr>
          <w:color w:val="000000"/>
        </w:rPr>
      </w:pPr>
    </w:p>
    <w:p w14:paraId="674F3EDE" w14:textId="2181D59A" w:rsidR="00B2601A" w:rsidRDefault="00C31B58" w:rsidP="00D02C8E">
      <w:pPr>
        <w:pBdr>
          <w:top w:val="nil"/>
          <w:left w:val="nil"/>
          <w:bottom w:val="nil"/>
          <w:right w:val="nil"/>
          <w:between w:val="nil"/>
        </w:pBdr>
        <w:ind w:left="720" w:hanging="720"/>
        <w:rPr>
          <w:color w:val="000000"/>
        </w:rPr>
      </w:pPr>
      <w:r w:rsidRPr="0FDD80AF">
        <w:rPr>
          <w:color w:val="000000" w:themeColor="text1"/>
        </w:rPr>
        <w:t>DOI (</w:t>
      </w:r>
      <w:r w:rsidR="009F6659" w:rsidRPr="0FDD80AF">
        <w:rPr>
          <w:color w:val="000000" w:themeColor="text1"/>
        </w:rPr>
        <w:t>U.S. Department of the Interior</w:t>
      </w:r>
      <w:r w:rsidRPr="0FDD80AF">
        <w:rPr>
          <w:color w:val="000000" w:themeColor="text1"/>
        </w:rPr>
        <w:t>).</w:t>
      </w:r>
      <w:r w:rsidR="009F6659" w:rsidRPr="0FDD80AF">
        <w:rPr>
          <w:color w:val="000000" w:themeColor="text1"/>
        </w:rPr>
        <w:t xml:space="preserve"> 2024c. Establishment of Interim Operating Guidance for Glen Canyon Dam during Low Reservoir Levels at Lake Powell. Salt Lake City, Utah, Department of the Interior, Bureau of Reclamation. </w:t>
      </w:r>
    </w:p>
    <w:p w14:paraId="222C5C38" w14:textId="01BF5231" w:rsidR="0FDD80AF" w:rsidRDefault="0FDD80AF" w:rsidP="0FDD80AF">
      <w:pPr>
        <w:pBdr>
          <w:top w:val="nil"/>
          <w:left w:val="nil"/>
          <w:bottom w:val="nil"/>
          <w:right w:val="nil"/>
          <w:between w:val="nil"/>
        </w:pBdr>
        <w:ind w:left="720" w:hanging="720"/>
        <w:rPr>
          <w:color w:val="000000" w:themeColor="text1"/>
        </w:rPr>
      </w:pPr>
    </w:p>
    <w:p w14:paraId="21549732" w14:textId="58567105" w:rsidR="1BCC928E" w:rsidRDefault="1BCC928E" w:rsidP="0FDD80AF">
      <w:pPr>
        <w:pBdr>
          <w:top w:val="nil"/>
          <w:left w:val="nil"/>
          <w:bottom w:val="nil"/>
          <w:right w:val="nil"/>
          <w:between w:val="nil"/>
        </w:pBdr>
        <w:ind w:left="720" w:hanging="720"/>
        <w:rPr>
          <w:color w:val="000000" w:themeColor="text1"/>
        </w:rPr>
      </w:pPr>
      <w:r w:rsidRPr="0FDD80AF">
        <w:rPr>
          <w:color w:val="000000" w:themeColor="text1"/>
        </w:rPr>
        <w:lastRenderedPageBreak/>
        <w:t>DOI (U.S. Department of the Interior). 2024d. Glen Canyon ROW operating restrictions: Preliminary for EIS (BOR0061676). Salt Lake City, Utah, Department of the Interior, Bureau of Reclamation.</w:t>
      </w:r>
    </w:p>
    <w:p w14:paraId="674F3EDF" w14:textId="77777777" w:rsidR="00B2601A" w:rsidRDefault="00B2601A" w:rsidP="00D02C8E">
      <w:pPr>
        <w:pBdr>
          <w:top w:val="nil"/>
          <w:left w:val="nil"/>
          <w:bottom w:val="nil"/>
          <w:right w:val="nil"/>
          <w:between w:val="nil"/>
        </w:pBdr>
        <w:ind w:left="720" w:hanging="720"/>
        <w:rPr>
          <w:color w:val="000000"/>
        </w:rPr>
      </w:pPr>
    </w:p>
    <w:p w14:paraId="674F3EE1" w14:textId="3F63DF9C" w:rsidR="00B2601A" w:rsidRDefault="006E7187" w:rsidP="006E7187">
      <w:pPr>
        <w:pBdr>
          <w:top w:val="nil"/>
          <w:left w:val="nil"/>
          <w:bottom w:val="nil"/>
          <w:right w:val="nil"/>
          <w:between w:val="nil"/>
        </w:pBdr>
        <w:ind w:left="720" w:hanging="720"/>
        <w:rPr>
          <w:color w:val="000000"/>
        </w:rPr>
      </w:pPr>
      <w:r w:rsidRPr="006E7187">
        <w:rPr>
          <w:color w:val="000000"/>
        </w:rPr>
        <w:t>U.S. Geological Survey (USGS)</w:t>
      </w:r>
      <w:r>
        <w:rPr>
          <w:color w:val="000000"/>
        </w:rPr>
        <w:t>. 2025.</w:t>
      </w:r>
      <w:r w:rsidRPr="006E7187">
        <w:rPr>
          <w:color w:val="000000"/>
        </w:rPr>
        <w:t xml:space="preserve"> Status report on the Long-Term Experimental and Management Plan (LTEMP) metrics for the Glen Canyon Dam Adaptive Management Program. Prepared by the Glen Canyon Dam Adaptive Management Program in cooperation with the U.S. Geological Survey, Southwest Biological Science Center, Grand Canyon Monitoring and Research Center, Flagstaff, Arizona. December 11, 2025.</w:t>
      </w:r>
      <w:r>
        <w:rPr>
          <w:color w:val="000000"/>
        </w:rPr>
        <w:t xml:space="preserve"> </w:t>
      </w:r>
      <w:r w:rsidRPr="006E7187">
        <w:rPr>
          <w:color w:val="000000"/>
        </w:rPr>
        <w:t>Available: https://www.usbr.gov/uc/progact/amp/amwg/ (accessed March 17, 2026)</w:t>
      </w:r>
      <w:r>
        <w:rPr>
          <w:color w:val="000000"/>
        </w:rPr>
        <w:t>.</w:t>
      </w:r>
    </w:p>
    <w:p w14:paraId="52555B46" w14:textId="77777777" w:rsidR="006E7187" w:rsidRDefault="006E7187" w:rsidP="006E7187">
      <w:pPr>
        <w:pBdr>
          <w:top w:val="nil"/>
          <w:left w:val="nil"/>
          <w:bottom w:val="nil"/>
          <w:right w:val="nil"/>
          <w:between w:val="nil"/>
        </w:pBdr>
        <w:ind w:left="720" w:hanging="720"/>
        <w:rPr>
          <w:color w:val="000000"/>
        </w:rPr>
      </w:pPr>
    </w:p>
    <w:p w14:paraId="674F3EE2" w14:textId="77777777" w:rsidR="00B2601A" w:rsidRDefault="009F6659" w:rsidP="00D02C8E">
      <w:pPr>
        <w:pBdr>
          <w:top w:val="nil"/>
          <w:left w:val="nil"/>
          <w:bottom w:val="nil"/>
          <w:right w:val="nil"/>
          <w:between w:val="nil"/>
        </w:pBdr>
        <w:ind w:left="720" w:hanging="720"/>
        <w:rPr>
          <w:color w:val="000000"/>
          <w:lang w:val="en-US"/>
        </w:rPr>
      </w:pPr>
      <w:r w:rsidRPr="1194083C">
        <w:rPr>
          <w:color w:val="000000" w:themeColor="text1"/>
          <w:lang w:val="en-US"/>
        </w:rPr>
        <w:t xml:space="preserve">VanderKooi, S.P., Kennedy, T.A., Topping, D.J., Grams, P.E., Ward, D.L., Fairley, H.C., Bair, L.S., Yackulic, C.B., Schmidt, J.C., and Sankey, J.B. 2017. Scientific monitoring plan in support of the selected alternative of the Glen Canyon Dam Long-Term Experimental and Management Plan: U.S. Geological Survey, Grand Canyon Monitoring and Research Center, U.S. Geological Survey Open-File Report 2017-1006, 18 p., </w:t>
      </w:r>
      <w:hyperlink r:id="rId38">
        <w:r w:rsidRPr="1194083C">
          <w:rPr>
            <w:color w:val="0562C1"/>
            <w:u w:val="single"/>
            <w:lang w:val="en-US"/>
          </w:rPr>
          <w:t>https://doi.org/10.3133/ofr2017100</w:t>
        </w:r>
      </w:hyperlink>
    </w:p>
    <w:p w14:paraId="674F3EE3" w14:textId="77777777" w:rsidR="00B2601A" w:rsidRDefault="00B2601A" w:rsidP="00D02C8E">
      <w:pPr>
        <w:pBdr>
          <w:top w:val="nil"/>
          <w:left w:val="nil"/>
          <w:bottom w:val="nil"/>
          <w:right w:val="nil"/>
          <w:between w:val="nil"/>
        </w:pBdr>
        <w:ind w:left="720" w:hanging="720"/>
        <w:rPr>
          <w:color w:val="000000"/>
        </w:rPr>
      </w:pPr>
    </w:p>
    <w:p w14:paraId="674F3EE4"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Van Haverbeke, D.R, D.M. Stone, M.J. Dodrill, K.L. Young, and M.J. Pillow. 2017. Population expansion of humpback chub in western Grand Canyon and hypothesized mechanisms. The Southwestern Naturalist 62: 285-292.</w:t>
      </w:r>
    </w:p>
    <w:p w14:paraId="674F3EE5" w14:textId="77777777" w:rsidR="00B2601A" w:rsidRDefault="00B2601A" w:rsidP="00D02C8E">
      <w:pPr>
        <w:pBdr>
          <w:top w:val="nil"/>
          <w:left w:val="nil"/>
          <w:bottom w:val="nil"/>
          <w:right w:val="nil"/>
          <w:between w:val="nil"/>
        </w:pBdr>
        <w:ind w:left="720" w:hanging="720"/>
        <w:rPr>
          <w:color w:val="000000"/>
        </w:rPr>
      </w:pPr>
    </w:p>
    <w:p w14:paraId="674F3EE6" w14:textId="77777777" w:rsidR="00B2601A" w:rsidRDefault="009F6659" w:rsidP="00D02C8E">
      <w:pPr>
        <w:pBdr>
          <w:top w:val="nil"/>
          <w:left w:val="nil"/>
          <w:bottom w:val="nil"/>
          <w:right w:val="nil"/>
          <w:between w:val="nil"/>
        </w:pBdr>
        <w:ind w:left="720" w:hanging="720"/>
        <w:rPr>
          <w:color w:val="000000"/>
          <w:lang w:val="en-US"/>
        </w:rPr>
      </w:pPr>
      <w:proofErr w:type="spellStart"/>
      <w:r w:rsidRPr="03DE3DEF">
        <w:rPr>
          <w:color w:val="000000" w:themeColor="text1"/>
          <w:lang w:val="en-US"/>
        </w:rPr>
        <w:t>Voichick</w:t>
      </w:r>
      <w:proofErr w:type="spellEnd"/>
      <w:r w:rsidRPr="03DE3DEF">
        <w:rPr>
          <w:color w:val="000000" w:themeColor="text1"/>
          <w:lang w:val="en-US"/>
        </w:rPr>
        <w:t xml:space="preserve">, N., Kennedy, T.A., Topping, D.J., Griffiths, R.E., and Fry, K.L., 2016, Water clarity of the Colorado River—Implications for food webs and fish communities: U.S. Geological Survey Fact Sheet 2016–5053, 4 p., </w:t>
      </w:r>
      <w:hyperlink r:id="rId39">
        <w:r w:rsidRPr="03DE3DEF">
          <w:rPr>
            <w:color w:val="000000" w:themeColor="text1"/>
            <w:lang w:val="en-US"/>
          </w:rPr>
          <w:t>http://dx.doi.org/10.3133/fs20163053</w:t>
        </w:r>
      </w:hyperlink>
    </w:p>
    <w:p w14:paraId="674F3EE7" w14:textId="77777777" w:rsidR="00B2601A" w:rsidRDefault="00B2601A" w:rsidP="00D02C8E">
      <w:pPr>
        <w:pBdr>
          <w:top w:val="nil"/>
          <w:left w:val="nil"/>
          <w:bottom w:val="nil"/>
          <w:right w:val="nil"/>
          <w:between w:val="nil"/>
        </w:pBdr>
        <w:ind w:left="720" w:hanging="720"/>
        <w:rPr>
          <w:color w:val="000000"/>
        </w:rPr>
      </w:pPr>
    </w:p>
    <w:p w14:paraId="674F3EE8" w14:textId="77777777" w:rsidR="00B2601A" w:rsidRDefault="009F6659" w:rsidP="00D02C8E">
      <w:pPr>
        <w:pBdr>
          <w:top w:val="nil"/>
          <w:left w:val="nil"/>
          <w:bottom w:val="nil"/>
          <w:right w:val="nil"/>
          <w:between w:val="nil"/>
        </w:pBdr>
        <w:ind w:left="720" w:hanging="720"/>
        <w:rPr>
          <w:color w:val="000000"/>
        </w:rPr>
      </w:pPr>
      <w:r>
        <w:rPr>
          <w:color w:val="000000"/>
        </w:rPr>
        <w:t>Ward, D. L., and Vaage, B. M. 2019. Journal of Fish and Wildlife Management, 10(1), 196-205.</w:t>
      </w:r>
    </w:p>
    <w:p w14:paraId="674F3EE9" w14:textId="77777777" w:rsidR="00B2601A" w:rsidRDefault="00B2601A" w:rsidP="00D02C8E">
      <w:pPr>
        <w:pBdr>
          <w:top w:val="nil"/>
          <w:left w:val="nil"/>
          <w:bottom w:val="nil"/>
          <w:right w:val="nil"/>
          <w:between w:val="nil"/>
        </w:pBdr>
        <w:ind w:left="720" w:hanging="720"/>
        <w:rPr>
          <w:color w:val="000000"/>
        </w:rPr>
      </w:pPr>
    </w:p>
    <w:p w14:paraId="6C371139" w14:textId="77777777" w:rsidR="00BB2BB1" w:rsidRPr="00BB2BB1" w:rsidRDefault="00BB2BB1" w:rsidP="00BB2BB1">
      <w:pPr>
        <w:pBdr>
          <w:top w:val="nil"/>
          <w:left w:val="nil"/>
          <w:bottom w:val="nil"/>
          <w:right w:val="nil"/>
          <w:between w:val="nil"/>
        </w:pBdr>
        <w:ind w:left="720" w:hanging="720"/>
        <w:rPr>
          <w:color w:val="000000"/>
          <w:lang w:val="en-US"/>
        </w:rPr>
      </w:pPr>
      <w:r w:rsidRPr="00BB2BB1">
        <w:rPr>
          <w:color w:val="000000"/>
          <w:lang w:val="en-US"/>
        </w:rPr>
        <w:t>Whiting, D.P., Paukert, C.P., Healy, B.D., and Spurgeon, J.J., 2014, Macroinvertebrate prey availability and food web dynamics of nonnative trout in a Colorado River tributary, Grand Canyon: Freshwater Science, v. 33, no. 3, p. 872-884.</w:t>
      </w:r>
    </w:p>
    <w:p w14:paraId="1DB05F0C" w14:textId="77777777" w:rsidR="00BB2BB1" w:rsidRDefault="00BB2BB1" w:rsidP="00D02C8E">
      <w:pPr>
        <w:pBdr>
          <w:top w:val="nil"/>
          <w:left w:val="nil"/>
          <w:bottom w:val="nil"/>
          <w:right w:val="nil"/>
          <w:between w:val="nil"/>
        </w:pBdr>
        <w:ind w:left="720" w:hanging="720"/>
        <w:rPr>
          <w:color w:val="000000"/>
        </w:rPr>
      </w:pPr>
    </w:p>
    <w:p w14:paraId="674F3EEA" w14:textId="10FEE553" w:rsidR="00B2601A" w:rsidRDefault="009F6659" w:rsidP="00D02C8E">
      <w:pPr>
        <w:pBdr>
          <w:top w:val="nil"/>
          <w:left w:val="nil"/>
          <w:bottom w:val="nil"/>
          <w:right w:val="nil"/>
          <w:between w:val="nil"/>
        </w:pBdr>
        <w:ind w:left="720" w:hanging="720"/>
        <w:rPr>
          <w:color w:val="000000"/>
        </w:rPr>
      </w:pPr>
      <w:r>
        <w:rPr>
          <w:color w:val="000000"/>
        </w:rPr>
        <w:t xml:space="preserve">Wright, S. A., Topping, D. J., Rubin, D. M., &amp; Melis, T. S. (2010). An approach for modeling sediment budgets in supply-limited rivers. </w:t>
      </w:r>
      <w:r>
        <w:rPr>
          <w:i/>
          <w:color w:val="000000"/>
        </w:rPr>
        <w:t>Water Resources Research</w:t>
      </w:r>
      <w:r>
        <w:rPr>
          <w:color w:val="000000"/>
        </w:rPr>
        <w:t xml:space="preserve">, </w:t>
      </w:r>
      <w:r>
        <w:rPr>
          <w:i/>
          <w:color w:val="000000"/>
        </w:rPr>
        <w:t>46</w:t>
      </w:r>
      <w:r>
        <w:rPr>
          <w:color w:val="000000"/>
        </w:rPr>
        <w:t>(10), 1–18. https://doi.org/10.1029/2009WR008600</w:t>
      </w:r>
    </w:p>
    <w:p w14:paraId="674F3EEB" w14:textId="77777777" w:rsidR="00B2601A" w:rsidRDefault="00B2601A" w:rsidP="00D02C8E">
      <w:pPr>
        <w:pBdr>
          <w:top w:val="nil"/>
          <w:left w:val="nil"/>
          <w:bottom w:val="nil"/>
          <w:right w:val="nil"/>
          <w:between w:val="nil"/>
        </w:pBdr>
        <w:ind w:left="720" w:hanging="720"/>
        <w:rPr>
          <w:color w:val="000000"/>
        </w:rPr>
      </w:pPr>
    </w:p>
    <w:p w14:paraId="674F3EEC"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Yackulic, C. B., Yard, M.D., Korman, J., &amp; Van </w:t>
      </w:r>
      <w:proofErr w:type="spellStart"/>
      <w:r w:rsidRPr="03DE3DEF">
        <w:rPr>
          <w:color w:val="000000" w:themeColor="text1"/>
          <w:lang w:val="en-US"/>
        </w:rPr>
        <w:t>Haverbeke</w:t>
      </w:r>
      <w:proofErr w:type="spellEnd"/>
      <w:r w:rsidRPr="03DE3DEF">
        <w:rPr>
          <w:color w:val="000000" w:themeColor="text1"/>
          <w:lang w:val="en-US"/>
        </w:rPr>
        <w:t xml:space="preserve">, D.R., 2014. A quantitative life history of endangered humpback chub that spawn in the Little Colorado River: variation in movement, growth, and survival. </w:t>
      </w:r>
      <w:r w:rsidRPr="03DE3DEF">
        <w:rPr>
          <w:i/>
          <w:iCs/>
          <w:color w:val="000000" w:themeColor="text1"/>
          <w:lang w:val="en-US"/>
        </w:rPr>
        <w:t>Ecology and Evolution</w:t>
      </w:r>
      <w:r w:rsidRPr="03DE3DEF">
        <w:rPr>
          <w:color w:val="000000" w:themeColor="text1"/>
          <w:lang w:val="en-US"/>
        </w:rPr>
        <w:t>, 4(7), pp.1006-1018.</w:t>
      </w:r>
    </w:p>
    <w:p w14:paraId="674F3EED" w14:textId="77777777" w:rsidR="00B2601A" w:rsidRDefault="00B2601A" w:rsidP="00D02C8E">
      <w:pPr>
        <w:pBdr>
          <w:top w:val="nil"/>
          <w:left w:val="nil"/>
          <w:bottom w:val="nil"/>
          <w:right w:val="nil"/>
          <w:between w:val="nil"/>
        </w:pBdr>
        <w:ind w:left="720" w:hanging="720"/>
        <w:rPr>
          <w:color w:val="000000"/>
        </w:rPr>
      </w:pPr>
    </w:p>
    <w:p w14:paraId="674F3EEE" w14:textId="77777777" w:rsidR="00B2601A" w:rsidRDefault="009F6659" w:rsidP="00D02C8E">
      <w:pPr>
        <w:pBdr>
          <w:top w:val="nil"/>
          <w:left w:val="nil"/>
          <w:bottom w:val="nil"/>
          <w:right w:val="nil"/>
          <w:between w:val="nil"/>
        </w:pBdr>
        <w:ind w:left="720" w:hanging="720"/>
        <w:rPr>
          <w:color w:val="000000"/>
          <w:lang w:val="en-US"/>
        </w:rPr>
      </w:pPr>
      <w:r w:rsidRPr="03DE3DEF">
        <w:rPr>
          <w:color w:val="000000" w:themeColor="text1"/>
          <w:lang w:val="en-US"/>
        </w:rPr>
        <w:t xml:space="preserve">Yackulic, C.B., Dibble, K., and Deemer, B., 2018. Temperature and nutrients as aquatic ecosystem drivers in the </w:t>
      </w:r>
      <w:proofErr w:type="spellStart"/>
      <w:r w:rsidRPr="03DE3DEF">
        <w:rPr>
          <w:color w:val="000000" w:themeColor="text1"/>
          <w:lang w:val="en-US"/>
        </w:rPr>
        <w:t>CRe</w:t>
      </w:r>
      <w:proofErr w:type="spellEnd"/>
      <w:r w:rsidRPr="03DE3DEF">
        <w:rPr>
          <w:color w:val="000000" w:themeColor="text1"/>
          <w:lang w:val="en-US"/>
        </w:rPr>
        <w:t xml:space="preserve">. Glen Canyon Dam Adaptive Management Work Group, Annual Reporting Meeting </w:t>
      </w:r>
      <w:hyperlink r:id="rId40">
        <w:r w:rsidRPr="03DE3DEF">
          <w:rPr>
            <w:color w:val="0562C1"/>
            <w:u w:val="single"/>
            <w:lang w:val="en-US"/>
          </w:rPr>
          <w:t>https://www.usbr.gov/uc/progact/amp/twg/2018-01-25-twg-</w:t>
        </w:r>
      </w:hyperlink>
      <w:r w:rsidRPr="03DE3DEF">
        <w:rPr>
          <w:color w:val="0562C1"/>
          <w:lang w:val="en-US"/>
        </w:rPr>
        <w:t xml:space="preserve"> </w:t>
      </w:r>
      <w:hyperlink r:id="rId41">
        <w:r w:rsidRPr="03DE3DEF">
          <w:rPr>
            <w:color w:val="0562C1"/>
            <w:u w:val="single"/>
            <w:lang w:val="en-US"/>
          </w:rPr>
          <w:t>meeting/aAR11.pdf</w:t>
        </w:r>
      </w:hyperlink>
    </w:p>
    <w:p w14:paraId="674F3EEF" w14:textId="77777777" w:rsidR="00B2601A" w:rsidRDefault="00B2601A" w:rsidP="00D02C8E">
      <w:pPr>
        <w:pBdr>
          <w:top w:val="nil"/>
          <w:left w:val="nil"/>
          <w:bottom w:val="nil"/>
          <w:right w:val="nil"/>
          <w:between w:val="nil"/>
        </w:pBdr>
        <w:ind w:left="720" w:hanging="720"/>
        <w:rPr>
          <w:color w:val="000000"/>
        </w:rPr>
      </w:pPr>
    </w:p>
    <w:p w14:paraId="674F3EF0" w14:textId="77777777" w:rsidR="00B2601A" w:rsidRDefault="009F6659" w:rsidP="00D02C8E">
      <w:pPr>
        <w:pBdr>
          <w:top w:val="nil"/>
          <w:left w:val="nil"/>
          <w:bottom w:val="nil"/>
          <w:right w:val="nil"/>
          <w:between w:val="nil"/>
        </w:pBdr>
        <w:ind w:left="720" w:hanging="720"/>
        <w:rPr>
          <w:color w:val="000000" w:themeColor="text1"/>
          <w:lang w:val="en-US"/>
        </w:rPr>
      </w:pPr>
      <w:r w:rsidRPr="03DE3DEF">
        <w:rPr>
          <w:color w:val="000000" w:themeColor="text1"/>
          <w:lang w:val="en-US"/>
        </w:rPr>
        <w:lastRenderedPageBreak/>
        <w:t xml:space="preserve">Yard, M.D., Coggins, L.G., Baxter, C.V., Bennett, G.E., and Korman, J. 2011. Trout </w:t>
      </w:r>
      <w:proofErr w:type="spellStart"/>
      <w:r w:rsidRPr="03DE3DEF">
        <w:rPr>
          <w:color w:val="000000" w:themeColor="text1"/>
          <w:lang w:val="en-US"/>
        </w:rPr>
        <w:t>Piscivory</w:t>
      </w:r>
      <w:proofErr w:type="spellEnd"/>
      <w:r w:rsidRPr="03DE3DEF">
        <w:rPr>
          <w:color w:val="000000" w:themeColor="text1"/>
          <w:lang w:val="en-US"/>
        </w:rPr>
        <w:t xml:space="preserve"> in the Colorado River, Grand Canyon—Effects of Turbidity, Temperature, and Fish Prey Availability. Transactions of the American Fisheries Society 140(2):471–486, </w:t>
      </w:r>
      <w:hyperlink r:id="rId42">
        <w:r w:rsidRPr="03DE3DEF">
          <w:rPr>
            <w:color w:val="000000" w:themeColor="text1"/>
            <w:lang w:val="en-US"/>
          </w:rPr>
          <w:t>http://dx.doi.org/10.1080/</w:t>
        </w:r>
      </w:hyperlink>
      <w:r w:rsidRPr="03DE3DEF">
        <w:rPr>
          <w:color w:val="000000" w:themeColor="text1"/>
          <w:lang w:val="en-US"/>
        </w:rPr>
        <w:t xml:space="preserve"> 00028487.2011.57201</w:t>
      </w:r>
    </w:p>
    <w:p w14:paraId="46C4BEDB" w14:textId="77777777" w:rsidR="008B61A2" w:rsidRDefault="008B61A2" w:rsidP="008B61A2">
      <w:pPr>
        <w:pBdr>
          <w:top w:val="nil"/>
          <w:left w:val="nil"/>
          <w:bottom w:val="nil"/>
          <w:right w:val="nil"/>
          <w:between w:val="nil"/>
        </w:pBdr>
        <w:ind w:left="720" w:hanging="720"/>
        <w:rPr>
          <w:color w:val="000000"/>
          <w:lang w:val="en-US"/>
        </w:rPr>
      </w:pPr>
    </w:p>
    <w:p w14:paraId="4F8D184C" w14:textId="4272BCE0" w:rsidR="008B61A2" w:rsidRPr="008B61A2" w:rsidRDefault="008B61A2" w:rsidP="008B61A2">
      <w:pPr>
        <w:pBdr>
          <w:top w:val="nil"/>
          <w:left w:val="nil"/>
          <w:bottom w:val="nil"/>
          <w:right w:val="nil"/>
          <w:between w:val="nil"/>
        </w:pBdr>
        <w:ind w:left="720" w:hanging="720"/>
        <w:rPr>
          <w:color w:val="000000"/>
          <w:lang w:val="en-US"/>
        </w:rPr>
      </w:pPr>
      <w:r w:rsidRPr="008B61A2">
        <w:rPr>
          <w:color w:val="000000"/>
          <w:lang w:val="en-US"/>
        </w:rPr>
        <w:t>Yard, M.D., Yackulic, C.B., Korman, J., Dodrill, M.J., and Deemer, B.R., 2023, Declines in prey production during the collapse of a tailwater rainbow trout population are associated with changing reservoir conditions: Transactions of the American Fisheries Society, v. 152, no. 1, p. 35-50.</w:t>
      </w:r>
    </w:p>
    <w:p w14:paraId="63282BA6" w14:textId="77777777" w:rsidR="00B2601A" w:rsidRDefault="00B2601A" w:rsidP="43D48737">
      <w:pPr>
        <w:pBdr>
          <w:top w:val="nil"/>
          <w:left w:val="nil"/>
          <w:bottom w:val="nil"/>
          <w:right w:val="nil"/>
          <w:between w:val="nil"/>
        </w:pBdr>
        <w:ind w:left="720" w:hanging="720"/>
        <w:rPr>
          <w:color w:val="000000"/>
          <w:lang w:val="en-US"/>
        </w:rPr>
      </w:pPr>
    </w:p>
    <w:p w14:paraId="3B2AC3CE" w14:textId="16A7F156" w:rsidR="43D48737" w:rsidRDefault="43D48737">
      <w:r>
        <w:br w:type="page"/>
      </w:r>
    </w:p>
    <w:p w14:paraId="61B878BC" w14:textId="68D9E6DE" w:rsidR="00AF677E" w:rsidRDefault="00AF677E" w:rsidP="00AF677E">
      <w:pPr>
        <w:pStyle w:val="Heading1"/>
      </w:pPr>
      <w:r>
        <w:lastRenderedPageBreak/>
        <w:t>VIII. Appendices</w:t>
      </w:r>
    </w:p>
    <w:p w14:paraId="4F2073A8" w14:textId="48560C0C" w:rsidR="6306A1DA" w:rsidRDefault="6306A1DA" w:rsidP="00AF677E">
      <w:pPr>
        <w:pBdr>
          <w:top w:val="nil"/>
          <w:left w:val="nil"/>
          <w:bottom w:val="nil"/>
          <w:right w:val="nil"/>
          <w:between w:val="nil"/>
        </w:pBdr>
        <w:ind w:left="720" w:hanging="720"/>
        <w:rPr>
          <w:color w:val="000000" w:themeColor="text1"/>
          <w:lang w:val="en-US"/>
        </w:rPr>
      </w:pPr>
      <w:r w:rsidRPr="43D48737">
        <w:rPr>
          <w:color w:val="000000" w:themeColor="text1"/>
          <w:lang w:val="en-US"/>
        </w:rPr>
        <w:t xml:space="preserve">Appendix I. Summarized Stakeholders </w:t>
      </w:r>
      <w:r w:rsidR="002C5BF4">
        <w:rPr>
          <w:color w:val="000000" w:themeColor="text1"/>
          <w:lang w:val="en-US"/>
        </w:rPr>
        <w:t>c</w:t>
      </w:r>
      <w:r w:rsidRPr="43D48737">
        <w:rPr>
          <w:color w:val="000000" w:themeColor="text1"/>
          <w:lang w:val="en-US"/>
        </w:rPr>
        <w:t>omments</w:t>
      </w:r>
      <w:r w:rsidR="4B2742DA" w:rsidRPr="43D48737">
        <w:rPr>
          <w:color w:val="000000" w:themeColor="text1"/>
          <w:lang w:val="en-US"/>
        </w:rPr>
        <w:t xml:space="preserve"> </w:t>
      </w:r>
      <w:r w:rsidR="002C5BF4">
        <w:rPr>
          <w:color w:val="000000" w:themeColor="text1"/>
          <w:lang w:val="en-US"/>
        </w:rPr>
        <w:t xml:space="preserve">using </w:t>
      </w:r>
      <w:r w:rsidR="4B2742DA" w:rsidRPr="43D48737">
        <w:rPr>
          <w:color w:val="000000" w:themeColor="text1"/>
          <w:lang w:val="en-US"/>
        </w:rPr>
        <w:t>Artificial Intelligence</w:t>
      </w:r>
      <w:r w:rsidR="00C350F4">
        <w:rPr>
          <w:color w:val="000000" w:themeColor="text1"/>
          <w:lang w:val="en-US"/>
        </w:rPr>
        <w:t xml:space="preserve"> </w:t>
      </w:r>
      <w:r w:rsidR="002C5BF4">
        <w:rPr>
          <w:color w:val="000000" w:themeColor="text1"/>
          <w:lang w:val="en-US"/>
        </w:rPr>
        <w:t xml:space="preserve">so </w:t>
      </w:r>
      <w:r w:rsidR="00C350F4">
        <w:rPr>
          <w:color w:val="000000" w:themeColor="text1"/>
          <w:lang w:val="en-US"/>
        </w:rPr>
        <w:t>errors may exist.</w:t>
      </w:r>
    </w:p>
    <w:p w14:paraId="512F0333" w14:textId="035E1F66" w:rsidR="43D48737" w:rsidRDefault="43D48737" w:rsidP="00AF677E">
      <w:pPr>
        <w:pBdr>
          <w:top w:val="nil"/>
          <w:left w:val="nil"/>
          <w:bottom w:val="nil"/>
          <w:right w:val="nil"/>
          <w:between w:val="nil"/>
        </w:pBdr>
        <w:ind w:left="720" w:hanging="720"/>
        <w:rPr>
          <w:color w:val="000000" w:themeColor="text1"/>
          <w:lang w:val="en-US"/>
        </w:rPr>
      </w:pPr>
    </w:p>
    <w:p w14:paraId="0AAAA231" w14:textId="447AD59F" w:rsidR="17FA6BB6" w:rsidRDefault="17FA6BB6" w:rsidP="43D48737">
      <w:pPr>
        <w:spacing w:after="160" w:line="276" w:lineRule="auto"/>
      </w:pPr>
      <w:r w:rsidRPr="43D48737">
        <w:rPr>
          <w:b/>
          <w:bCs/>
          <w:lang w:val="en-US"/>
        </w:rPr>
        <w:t>1. Operational Context and Constraints</w:t>
      </w:r>
    </w:p>
    <w:p w14:paraId="4FD271CB" w14:textId="466D764B" w:rsidR="17FA6BB6" w:rsidRDefault="17FA6BB6" w:rsidP="43D48737">
      <w:pPr>
        <w:pStyle w:val="ListParagraph"/>
        <w:numPr>
          <w:ilvl w:val="0"/>
          <w:numId w:val="5"/>
        </w:numPr>
        <w:spacing w:line="276" w:lineRule="auto"/>
        <w:rPr>
          <w:lang w:val="en-US"/>
        </w:rPr>
      </w:pPr>
      <w:r w:rsidRPr="43D48737">
        <w:rPr>
          <w:lang w:val="en-US"/>
        </w:rPr>
        <w:t>The group discussed the potential for a spring HFE, with a proposed flow of 32,400 CFS. The duration is to be determined, but sediment modeling indicates sufficient sediment for up to a 96-hour HFE. However, monthly volume constraints due to drought response operations (DROA) and Section 6E guidelines may limit the actual duration and feasibility of the experiment</w:t>
      </w:r>
    </w:p>
    <w:p w14:paraId="1657EE4C" w14:textId="082327FE" w:rsidR="17FA6BB6" w:rsidRDefault="17FA6BB6" w:rsidP="43D48737">
      <w:pPr>
        <w:pStyle w:val="ListParagraph"/>
        <w:numPr>
          <w:ilvl w:val="0"/>
          <w:numId w:val="5"/>
        </w:numPr>
        <w:spacing w:line="276" w:lineRule="auto"/>
        <w:rPr>
          <w:lang w:val="en-US"/>
        </w:rPr>
      </w:pPr>
      <w:r w:rsidRPr="43D48737">
        <w:rPr>
          <w:lang w:val="en-US"/>
        </w:rPr>
        <w:t>There is uncertainty about water availability, with projections showing that even minimum legal releases may drop Lake Powell below minimum power pool by next year. This urgency was highlighted by public commenters and technical staff, emphasizing that this year may be the last opportunity for a meaningful HFE for some time</w:t>
      </w:r>
    </w:p>
    <w:p w14:paraId="7DB47427" w14:textId="5C4DDCF3" w:rsidR="17FA6BB6" w:rsidRDefault="17FA6BB6" w:rsidP="43D48737">
      <w:pPr>
        <w:spacing w:after="160" w:line="276" w:lineRule="auto"/>
      </w:pPr>
      <w:r w:rsidRPr="43D48737">
        <w:rPr>
          <w:b/>
          <w:bCs/>
          <w:lang w:val="en-US"/>
        </w:rPr>
        <w:t>2. Stakeholder Support and Recommendations</w:t>
      </w:r>
    </w:p>
    <w:p w14:paraId="33DE75BF" w14:textId="27FC4316" w:rsidR="17FA6BB6" w:rsidRDefault="17FA6BB6" w:rsidP="43D48737">
      <w:pPr>
        <w:pStyle w:val="ListParagraph"/>
        <w:numPr>
          <w:ilvl w:val="0"/>
          <w:numId w:val="4"/>
        </w:numPr>
        <w:spacing w:line="276" w:lineRule="auto"/>
        <w:rPr>
          <w:lang w:val="en-US"/>
        </w:rPr>
      </w:pPr>
      <w:r w:rsidRPr="43D48737">
        <w:rPr>
          <w:b/>
          <w:bCs/>
          <w:lang w:val="en-US"/>
        </w:rPr>
        <w:t>Strong support for conducting an HFE this year:</w:t>
      </w:r>
      <w:r w:rsidRPr="43D48737">
        <w:rPr>
          <w:lang w:val="en-US"/>
        </w:rPr>
        <w:t xml:space="preserve"> Multiple stakeholders, including American Whitewater and Grand Canyon River Guides, emphasized the importance of conducting an HFE in 2026, even if it must be shorter in duration. They noted that sediment conditions are optimal and that HFEs are the only tool available for sediment management in the system. Delaying further could risk losing critical ecological and recreational benefits</w:t>
      </w:r>
    </w:p>
    <w:p w14:paraId="73D67D1E" w14:textId="7596E824" w:rsidR="17FA6BB6" w:rsidRDefault="17FA6BB6" w:rsidP="43D48737">
      <w:pPr>
        <w:pStyle w:val="ListParagraph"/>
        <w:numPr>
          <w:ilvl w:val="0"/>
          <w:numId w:val="4"/>
        </w:numPr>
        <w:spacing w:line="276" w:lineRule="auto"/>
        <w:rPr>
          <w:lang w:val="en-US"/>
        </w:rPr>
      </w:pPr>
      <w:r w:rsidRPr="43D48737">
        <w:rPr>
          <w:b/>
          <w:bCs/>
          <w:lang w:val="en-US"/>
        </w:rPr>
        <w:t>Flexibility in experiment design:</w:t>
      </w:r>
      <w:r w:rsidRPr="43D48737">
        <w:rPr>
          <w:lang w:val="en-US"/>
        </w:rPr>
        <w:t xml:space="preserve"> Suggestions included considering shorter HFEs (24–36 hours) with slower down-ramping rates, especially if full power plant capacity is not available. Even reduced-volume HFEs may provide some benefit, though the group acknowledged the need for sediment experts to assess the value of lower-volume events</w:t>
      </w:r>
    </w:p>
    <w:p w14:paraId="67C98FE1" w14:textId="18AAC77B" w:rsidR="17FA6BB6" w:rsidRDefault="17FA6BB6" w:rsidP="43D48737">
      <w:pPr>
        <w:pStyle w:val="ListParagraph"/>
        <w:numPr>
          <w:ilvl w:val="0"/>
          <w:numId w:val="4"/>
        </w:numPr>
        <w:spacing w:line="276" w:lineRule="auto"/>
        <w:rPr>
          <w:lang w:val="en-US"/>
        </w:rPr>
      </w:pPr>
      <w:r w:rsidRPr="43D48737">
        <w:rPr>
          <w:b/>
          <w:bCs/>
          <w:lang w:val="en-US"/>
        </w:rPr>
        <w:t>Economic and recreational impacts:</w:t>
      </w:r>
      <w:r w:rsidRPr="43D48737">
        <w:rPr>
          <w:lang w:val="en-US"/>
        </w:rPr>
        <w:t xml:space="preserve"> Outfitters and recreation advocates stressed that HFEs have direct benefits for riparian restoration and recreational experiences. For example, the 2023 HFE led to cottonwood germination at Paria, a previously unobserved outcome</w:t>
      </w:r>
    </w:p>
    <w:p w14:paraId="7926F1F9" w14:textId="705D6083" w:rsidR="17FA6BB6" w:rsidRDefault="17FA6BB6" w:rsidP="43D48737">
      <w:pPr>
        <w:spacing w:after="160" w:line="276" w:lineRule="auto"/>
      </w:pPr>
      <w:r w:rsidRPr="43D48737">
        <w:rPr>
          <w:b/>
          <w:bCs/>
          <w:lang w:val="en-US"/>
        </w:rPr>
        <w:t>3. Technical and Scientific Considerations</w:t>
      </w:r>
    </w:p>
    <w:p w14:paraId="2409EE71" w14:textId="5E4E4CE2" w:rsidR="17FA6BB6" w:rsidRDefault="17FA6BB6" w:rsidP="43D48737">
      <w:pPr>
        <w:pStyle w:val="ListParagraph"/>
        <w:numPr>
          <w:ilvl w:val="0"/>
          <w:numId w:val="3"/>
        </w:numPr>
        <w:spacing w:line="276" w:lineRule="auto"/>
        <w:rPr>
          <w:lang w:val="en-US"/>
        </w:rPr>
      </w:pPr>
      <w:r w:rsidRPr="43D48737">
        <w:rPr>
          <w:b/>
          <w:bCs/>
          <w:lang w:val="en-US"/>
        </w:rPr>
        <w:t>Modeling and decision timelines:</w:t>
      </w:r>
      <w:r w:rsidRPr="43D48737">
        <w:rPr>
          <w:lang w:val="en-US"/>
        </w:rPr>
        <w:t xml:space="preserve"> The technical team is developing screening tools to model population growth, costs, and operational scenarios for both HFE and smallmouth bass flows. Recommendations are expected soon, but there is concern that decisions may need to be made quickly as temperature thresholds are likely to be reached earlier than usual</w:t>
      </w:r>
    </w:p>
    <w:p w14:paraId="39CD596C" w14:textId="086EC2DD" w:rsidR="17FA6BB6" w:rsidRDefault="17FA6BB6" w:rsidP="43D48737">
      <w:pPr>
        <w:pStyle w:val="ListParagraph"/>
        <w:numPr>
          <w:ilvl w:val="0"/>
          <w:numId w:val="3"/>
        </w:numPr>
        <w:spacing w:line="276" w:lineRule="auto"/>
        <w:rPr>
          <w:lang w:val="en-US"/>
        </w:rPr>
      </w:pPr>
      <w:r w:rsidRPr="43D48737">
        <w:rPr>
          <w:b/>
          <w:bCs/>
          <w:lang w:val="en-US"/>
        </w:rPr>
        <w:t>Monitoring and research:</w:t>
      </w:r>
      <w:r w:rsidRPr="43D48737">
        <w:rPr>
          <w:lang w:val="en-US"/>
        </w:rPr>
        <w:t xml:space="preserve"> There is consensus that any experimental flow should be accompanied by robust monitoring to assess ecological, sediment, and recreational outcomes. Stakeholders requested updates on long-term actions and feasibility studies for dam infrastructure improvements, such as thermal curtains</w:t>
      </w:r>
    </w:p>
    <w:p w14:paraId="231A11EA" w14:textId="7E87EAF0" w:rsidR="17FA6BB6" w:rsidRDefault="17FA6BB6" w:rsidP="43D48737">
      <w:pPr>
        <w:spacing w:after="160" w:line="276" w:lineRule="auto"/>
      </w:pPr>
      <w:r w:rsidRPr="43D48737">
        <w:rPr>
          <w:b/>
          <w:bCs/>
          <w:lang w:val="en-US"/>
        </w:rPr>
        <w:t>4. Process and Inclusion</w:t>
      </w:r>
    </w:p>
    <w:p w14:paraId="61309C17" w14:textId="58F62CCD" w:rsidR="17FA6BB6" w:rsidRDefault="17FA6BB6" w:rsidP="43D48737">
      <w:pPr>
        <w:pStyle w:val="ListParagraph"/>
        <w:numPr>
          <w:ilvl w:val="0"/>
          <w:numId w:val="2"/>
        </w:numPr>
        <w:spacing w:line="276" w:lineRule="auto"/>
        <w:rPr>
          <w:lang w:val="en-US"/>
        </w:rPr>
      </w:pPr>
      <w:r w:rsidRPr="43D48737">
        <w:rPr>
          <w:b/>
          <w:bCs/>
          <w:lang w:val="en-US"/>
        </w:rPr>
        <w:lastRenderedPageBreak/>
        <w:t>Stakeholder engagement:</w:t>
      </w:r>
      <w:r w:rsidRPr="43D48737">
        <w:rPr>
          <w:lang w:val="en-US"/>
        </w:rPr>
        <w:t xml:space="preserve"> Several comments addressed the need for broader stakeholder and tribal involvement in the decision-making process for experiments. There is ongoing concern about disenfranchisement from the PNI team and a desire for more inclusive, consensus-driven recommendations</w:t>
      </w:r>
    </w:p>
    <w:p w14:paraId="5041D4ED" w14:textId="52D0615E" w:rsidR="17FA6BB6" w:rsidRDefault="17FA6BB6" w:rsidP="43D48737">
      <w:pPr>
        <w:spacing w:after="160" w:line="276" w:lineRule="auto"/>
      </w:pPr>
      <w:r w:rsidRPr="43D48737">
        <w:rPr>
          <w:b/>
          <w:bCs/>
          <w:lang w:val="en-US"/>
        </w:rPr>
        <w:t>Key Takeaways</w:t>
      </w:r>
    </w:p>
    <w:p w14:paraId="36CC1950" w14:textId="5FD30A58" w:rsidR="17FA6BB6" w:rsidRPr="00C350F4" w:rsidRDefault="17FA6BB6" w:rsidP="43D48737">
      <w:pPr>
        <w:pStyle w:val="ListParagraph"/>
        <w:numPr>
          <w:ilvl w:val="0"/>
          <w:numId w:val="1"/>
        </w:numPr>
        <w:spacing w:line="276" w:lineRule="auto"/>
        <w:rPr>
          <w:lang w:val="en-US"/>
        </w:rPr>
      </w:pPr>
      <w:r w:rsidRPr="00C350F4">
        <w:rPr>
          <w:lang w:val="en-US"/>
        </w:rPr>
        <w:t>There is strong, multi-sector support for conducting an HFE in 2026, even if constrained by water availability.</w:t>
      </w:r>
    </w:p>
    <w:p w14:paraId="2EDCE0AB" w14:textId="18359BBE" w:rsidR="17FA6BB6" w:rsidRPr="00C350F4" w:rsidRDefault="17FA6BB6" w:rsidP="43D48737">
      <w:pPr>
        <w:pStyle w:val="ListParagraph"/>
        <w:numPr>
          <w:ilvl w:val="0"/>
          <w:numId w:val="1"/>
        </w:numPr>
        <w:spacing w:line="276" w:lineRule="auto"/>
        <w:rPr>
          <w:lang w:val="en-US"/>
        </w:rPr>
      </w:pPr>
      <w:r w:rsidRPr="00C350F4">
        <w:rPr>
          <w:lang w:val="en-US"/>
        </w:rPr>
        <w:t>Stakeholders urge flexibility in experiment design and emphasize the need for robust monitoring and adaptive management.</w:t>
      </w:r>
    </w:p>
    <w:p w14:paraId="398B4EDD" w14:textId="7542E2B5" w:rsidR="17FA6BB6" w:rsidRPr="00C350F4" w:rsidRDefault="17FA6BB6" w:rsidP="43D48737">
      <w:pPr>
        <w:pStyle w:val="ListParagraph"/>
        <w:numPr>
          <w:ilvl w:val="0"/>
          <w:numId w:val="1"/>
        </w:numPr>
        <w:spacing w:line="276" w:lineRule="auto"/>
        <w:rPr>
          <w:lang w:val="en-US"/>
        </w:rPr>
      </w:pPr>
      <w:r w:rsidRPr="00C350F4">
        <w:rPr>
          <w:lang w:val="en-US"/>
        </w:rPr>
        <w:t>Concerns about water supply, operational feasibility, and the urgency of action were repeatedly raised.</w:t>
      </w:r>
    </w:p>
    <w:p w14:paraId="20C946DB" w14:textId="1EEAF6FA" w:rsidR="17FA6BB6" w:rsidRPr="00C350F4" w:rsidRDefault="17FA6BB6" w:rsidP="43D48737">
      <w:pPr>
        <w:pStyle w:val="ListParagraph"/>
        <w:numPr>
          <w:ilvl w:val="0"/>
          <w:numId w:val="1"/>
        </w:numPr>
        <w:spacing w:line="276" w:lineRule="auto"/>
        <w:rPr>
          <w:lang w:val="en-US"/>
        </w:rPr>
      </w:pPr>
      <w:r w:rsidRPr="00C350F4">
        <w:rPr>
          <w:lang w:val="en-US"/>
        </w:rPr>
        <w:t xml:space="preserve">Calls for improved </w:t>
      </w:r>
      <w:proofErr w:type="gramStart"/>
      <w:r w:rsidRPr="00C350F4">
        <w:rPr>
          <w:lang w:val="en-US"/>
        </w:rPr>
        <w:t>stakeholder</w:t>
      </w:r>
      <w:proofErr w:type="gramEnd"/>
      <w:r w:rsidRPr="00C350F4">
        <w:rPr>
          <w:lang w:val="en-US"/>
        </w:rPr>
        <w:t xml:space="preserve"> and tribal engagement in experiment planning and decision-making were prominent.</w:t>
      </w:r>
    </w:p>
    <w:p w14:paraId="40BF4BAD" w14:textId="1B509B3D" w:rsidR="43D48737" w:rsidRDefault="43D48737" w:rsidP="43D48737">
      <w:pPr>
        <w:spacing w:after="160" w:line="276" w:lineRule="auto"/>
        <w:rPr>
          <w:lang w:val="en-US"/>
        </w:rPr>
      </w:pPr>
    </w:p>
    <w:p w14:paraId="19EB4249" w14:textId="2505948E" w:rsidR="43D48737" w:rsidRDefault="43D48737" w:rsidP="43D48737">
      <w:pPr>
        <w:pBdr>
          <w:top w:val="nil"/>
          <w:left w:val="nil"/>
          <w:bottom w:val="nil"/>
          <w:right w:val="nil"/>
          <w:between w:val="nil"/>
        </w:pBdr>
        <w:ind w:left="720" w:hanging="720"/>
        <w:rPr>
          <w:color w:val="000000" w:themeColor="text1"/>
          <w:lang w:val="en-US"/>
        </w:rPr>
      </w:pPr>
    </w:p>
    <w:p w14:paraId="0E9A0BE5" w14:textId="77777777" w:rsidR="00C350F4" w:rsidRDefault="00C350F4">
      <w:pPr>
        <w:rPr>
          <w:color w:val="000000" w:themeColor="text1"/>
          <w:lang w:val="en-US"/>
        </w:rPr>
      </w:pPr>
      <w:r>
        <w:rPr>
          <w:color w:val="000000" w:themeColor="text1"/>
          <w:lang w:val="en-US"/>
        </w:rPr>
        <w:br w:type="page"/>
      </w:r>
    </w:p>
    <w:p w14:paraId="3E37A252" w14:textId="1B8B1A94" w:rsidR="00813DFE" w:rsidRDefault="00813DFE" w:rsidP="00813DFE">
      <w:pPr>
        <w:pBdr>
          <w:top w:val="nil"/>
          <w:left w:val="nil"/>
          <w:bottom w:val="nil"/>
          <w:right w:val="nil"/>
          <w:between w:val="nil"/>
        </w:pBdr>
        <w:ind w:left="720" w:hanging="720"/>
        <w:rPr>
          <w:color w:val="000000" w:themeColor="text1"/>
          <w:lang w:val="en-US"/>
        </w:rPr>
      </w:pPr>
      <w:r>
        <w:rPr>
          <w:color w:val="000000" w:themeColor="text1"/>
          <w:lang w:val="en-US"/>
        </w:rPr>
        <w:lastRenderedPageBreak/>
        <w:t xml:space="preserve">Appendix II. Summarized TWG/AMWG comments for </w:t>
      </w:r>
      <w:r w:rsidR="001B3434">
        <w:rPr>
          <w:color w:val="000000" w:themeColor="text1"/>
          <w:lang w:val="en-US"/>
        </w:rPr>
        <w:t xml:space="preserve">the </w:t>
      </w:r>
      <w:r w:rsidR="00175ABA">
        <w:rPr>
          <w:color w:val="000000" w:themeColor="text1"/>
          <w:lang w:val="en-US"/>
        </w:rPr>
        <w:t>High-Flow Experiment</w:t>
      </w:r>
      <w:r w:rsidR="001B3434">
        <w:rPr>
          <w:color w:val="000000" w:themeColor="text1"/>
          <w:lang w:val="en-US"/>
        </w:rPr>
        <w:t xml:space="preserve"> being considered for the spring of 2026. </w:t>
      </w:r>
      <w:r w:rsidR="00C350F4" w:rsidRPr="43D48737">
        <w:rPr>
          <w:color w:val="000000" w:themeColor="text1"/>
          <w:lang w:val="en-US"/>
        </w:rPr>
        <w:t xml:space="preserve">Summarized </w:t>
      </w:r>
      <w:r w:rsidR="0046491D">
        <w:rPr>
          <w:color w:val="000000" w:themeColor="text1"/>
          <w:lang w:val="en-US"/>
        </w:rPr>
        <w:t>TWG/AMWG</w:t>
      </w:r>
      <w:r w:rsidR="00C350F4" w:rsidRPr="43D48737">
        <w:rPr>
          <w:color w:val="000000" w:themeColor="text1"/>
          <w:lang w:val="en-US"/>
        </w:rPr>
        <w:t xml:space="preserve"> </w:t>
      </w:r>
      <w:r w:rsidR="0046491D">
        <w:rPr>
          <w:color w:val="000000" w:themeColor="text1"/>
          <w:lang w:val="en-US"/>
        </w:rPr>
        <w:t>c</w:t>
      </w:r>
      <w:r w:rsidR="00C350F4" w:rsidRPr="43D48737">
        <w:rPr>
          <w:color w:val="000000" w:themeColor="text1"/>
          <w:lang w:val="en-US"/>
        </w:rPr>
        <w:t>omments were summarized through Artificial Intelligence</w:t>
      </w:r>
      <w:r w:rsidR="0046491D">
        <w:rPr>
          <w:color w:val="000000" w:themeColor="text1"/>
          <w:lang w:val="en-US"/>
        </w:rPr>
        <w:t xml:space="preserve"> and may contain errors</w:t>
      </w:r>
      <w:r w:rsidR="00C350F4" w:rsidRPr="43D48737">
        <w:rPr>
          <w:color w:val="000000" w:themeColor="text1"/>
          <w:lang w:val="en-US"/>
        </w:rPr>
        <w:t>.</w:t>
      </w:r>
    </w:p>
    <w:p w14:paraId="76841F6A" w14:textId="77777777" w:rsidR="00C350F4" w:rsidRDefault="00C350F4" w:rsidP="00813DFE">
      <w:pPr>
        <w:pBdr>
          <w:top w:val="nil"/>
          <w:left w:val="nil"/>
          <w:bottom w:val="nil"/>
          <w:right w:val="nil"/>
          <w:between w:val="nil"/>
        </w:pBdr>
        <w:ind w:left="720" w:hanging="720"/>
        <w:rPr>
          <w:color w:val="000000" w:themeColor="text1"/>
          <w:lang w:val="en-US"/>
        </w:rPr>
      </w:pPr>
    </w:p>
    <w:p w14:paraId="3A47E3D3" w14:textId="77777777" w:rsidR="00175ABA" w:rsidRPr="0046491D" w:rsidRDefault="00175ABA" w:rsidP="00175ABA">
      <w:pPr>
        <w:rPr>
          <w:b/>
          <w:bCs/>
        </w:rPr>
      </w:pPr>
      <w:r w:rsidRPr="0046491D">
        <w:rPr>
          <w:b/>
          <w:bCs/>
        </w:rPr>
        <w:t>1. Operational Context and Constraints </w:t>
      </w:r>
    </w:p>
    <w:p w14:paraId="72FBF076" w14:textId="77777777" w:rsidR="00175ABA" w:rsidRPr="006F1A71" w:rsidRDefault="00175ABA" w:rsidP="00175ABA">
      <w:pPr>
        <w:widowControl/>
        <w:numPr>
          <w:ilvl w:val="0"/>
          <w:numId w:val="21"/>
        </w:numPr>
        <w:spacing w:after="160" w:line="278" w:lineRule="auto"/>
      </w:pPr>
      <w:r w:rsidRPr="006F1A71">
        <w:t>The group discussed the potential for a spring HFE, with a proposed flow of 32,400 CFS. The duration is to be determined, but sediment modeling indicates sufficient sediment for up to a 96-hour HFE. However, monthly volume constraints due to drought response operations (DROA) and Section 6E guidelines may limit the actual duration and feasibility of the experiment </w:t>
      </w:r>
    </w:p>
    <w:p w14:paraId="4644E4C4" w14:textId="77777777" w:rsidR="00175ABA" w:rsidRPr="006F1A71" w:rsidRDefault="00175ABA" w:rsidP="00175ABA">
      <w:pPr>
        <w:widowControl/>
        <w:numPr>
          <w:ilvl w:val="0"/>
          <w:numId w:val="22"/>
        </w:numPr>
        <w:spacing w:after="160" w:line="278" w:lineRule="auto"/>
      </w:pPr>
      <w:r w:rsidRPr="006F1A71">
        <w:t>There is uncertainty about water availability, with projections showing that even minimum legal releases may drop Lake Powell below minimum power pool by next year. This urgency was highlighted by public commenters and technical staff, emphasizing that this year may be the last opportunity for a meaningful HFE for some time </w:t>
      </w:r>
    </w:p>
    <w:p w14:paraId="5C08FD75" w14:textId="77777777" w:rsidR="00175ABA" w:rsidRPr="0046491D" w:rsidRDefault="00175ABA" w:rsidP="00175ABA">
      <w:pPr>
        <w:rPr>
          <w:b/>
          <w:bCs/>
        </w:rPr>
      </w:pPr>
      <w:r w:rsidRPr="0046491D">
        <w:rPr>
          <w:b/>
          <w:bCs/>
        </w:rPr>
        <w:t>2. Stakeholder Support and Recommendations </w:t>
      </w:r>
    </w:p>
    <w:p w14:paraId="5FF04B91" w14:textId="77777777" w:rsidR="00175ABA" w:rsidRPr="006F1A71" w:rsidRDefault="00175ABA" w:rsidP="00175ABA">
      <w:pPr>
        <w:widowControl/>
        <w:numPr>
          <w:ilvl w:val="0"/>
          <w:numId w:val="23"/>
        </w:numPr>
        <w:spacing w:after="160" w:line="278" w:lineRule="auto"/>
      </w:pPr>
      <w:r w:rsidRPr="006F1A71">
        <w:t>Strong support for conducting an HFE this year: Multiple stakeholders, including American Whitewater and Grand Canyon River Guides, emphasized the importance of conducting an HFE in 2026, even if it must be shorter in duration. They noted that sediment conditions are optimal and that HFEs are the only tool available for sediment management in the system. Delaying further could risk losing critical ecological and recreational benefits </w:t>
      </w:r>
    </w:p>
    <w:p w14:paraId="208FE041" w14:textId="77777777" w:rsidR="00175ABA" w:rsidRPr="006F1A71" w:rsidRDefault="00175ABA" w:rsidP="00175ABA">
      <w:pPr>
        <w:widowControl/>
        <w:numPr>
          <w:ilvl w:val="0"/>
          <w:numId w:val="24"/>
        </w:numPr>
        <w:spacing w:after="160" w:line="278" w:lineRule="auto"/>
      </w:pPr>
      <w:r w:rsidRPr="006F1A71">
        <w:t>Flexibility in experiment design: Suggestions included considering shorter HFEs (24–36 hours) with slower down-ramping rates, especially if full power plant capacity is not available. Even reduced-volume HFEs may provide some benefit, though the group acknowledged the need for sediment experts to assess the value of lower-volume events </w:t>
      </w:r>
    </w:p>
    <w:p w14:paraId="4A9AEAA4" w14:textId="77777777" w:rsidR="00175ABA" w:rsidRPr="006F1A71" w:rsidRDefault="00175ABA" w:rsidP="00175ABA">
      <w:pPr>
        <w:widowControl/>
        <w:numPr>
          <w:ilvl w:val="0"/>
          <w:numId w:val="25"/>
        </w:numPr>
        <w:spacing w:after="160" w:line="278" w:lineRule="auto"/>
      </w:pPr>
      <w:r w:rsidRPr="006F1A71">
        <w:t>Economic and recreational impacts: Outfitters and recreation advocates stressed that HFEs have direct benefits for riparian restoration and recreational experiences. For example, the 2023 HFE led to cottonwood germination at Paria, a previously unobserved outcome </w:t>
      </w:r>
    </w:p>
    <w:p w14:paraId="342864EE" w14:textId="77777777" w:rsidR="00175ABA" w:rsidRPr="0046491D" w:rsidRDefault="00175ABA" w:rsidP="00175ABA">
      <w:pPr>
        <w:rPr>
          <w:b/>
          <w:bCs/>
        </w:rPr>
      </w:pPr>
      <w:r w:rsidRPr="0046491D">
        <w:rPr>
          <w:b/>
          <w:bCs/>
        </w:rPr>
        <w:t>3. Technical and Scientific Considerations </w:t>
      </w:r>
    </w:p>
    <w:p w14:paraId="0CB4BFA7" w14:textId="77777777" w:rsidR="00175ABA" w:rsidRPr="006F1A71" w:rsidRDefault="00175ABA" w:rsidP="00175ABA">
      <w:pPr>
        <w:widowControl/>
        <w:numPr>
          <w:ilvl w:val="0"/>
          <w:numId w:val="26"/>
        </w:numPr>
        <w:spacing w:after="160" w:line="278" w:lineRule="auto"/>
      </w:pPr>
      <w:r w:rsidRPr="006F1A71">
        <w:t>Modeling and decision timelines: The technical team is developing screening tools to model population growth, costs, and operational scenarios for both HFE and smallmouth bass flows. Recommendations are expected soon, but there is concern that decisions may need to be made quickly as temperature thresholds are likely to be reached earlier than usual </w:t>
      </w:r>
    </w:p>
    <w:p w14:paraId="0D291E32" w14:textId="77777777" w:rsidR="00175ABA" w:rsidRPr="006F1A71" w:rsidRDefault="00175ABA" w:rsidP="00175ABA">
      <w:pPr>
        <w:widowControl/>
        <w:numPr>
          <w:ilvl w:val="0"/>
          <w:numId w:val="27"/>
        </w:numPr>
        <w:spacing w:after="160" w:line="278" w:lineRule="auto"/>
      </w:pPr>
      <w:r w:rsidRPr="006F1A71">
        <w:t>Monitoring and research: There is consensus that any experimental flow should be accompanied by robust monitoring to assess ecological, sediment, and recreational outcomes. Stakeholders requested updates on long-term actions and feasibility studies for dam infrastructure improvements, such as thermal curtains </w:t>
      </w:r>
    </w:p>
    <w:p w14:paraId="7D78244D" w14:textId="77777777" w:rsidR="00175ABA" w:rsidRPr="0046491D" w:rsidRDefault="00175ABA" w:rsidP="00175ABA">
      <w:pPr>
        <w:rPr>
          <w:b/>
          <w:bCs/>
        </w:rPr>
      </w:pPr>
      <w:r w:rsidRPr="0046491D">
        <w:rPr>
          <w:b/>
          <w:bCs/>
        </w:rPr>
        <w:t>4. Process and Inclusion </w:t>
      </w:r>
    </w:p>
    <w:p w14:paraId="05158A66" w14:textId="77777777" w:rsidR="00175ABA" w:rsidRPr="006F1A71" w:rsidRDefault="00175ABA" w:rsidP="00175ABA">
      <w:pPr>
        <w:widowControl/>
        <w:numPr>
          <w:ilvl w:val="0"/>
          <w:numId w:val="28"/>
        </w:numPr>
        <w:spacing w:after="160" w:line="278" w:lineRule="auto"/>
      </w:pPr>
      <w:r w:rsidRPr="006F1A71">
        <w:lastRenderedPageBreak/>
        <w:t>Stakeholder engagement: Several comments addressed the need for broader stakeholder and tribal involvement in the decision-making process for experiments. There is ongoing concern about disenfranchisement from the PNI team and a desire for more inclusive, consensus-driven recommendations </w:t>
      </w:r>
    </w:p>
    <w:p w14:paraId="266B183D" w14:textId="77777777" w:rsidR="00175ABA" w:rsidRPr="0046491D" w:rsidRDefault="00175ABA" w:rsidP="00175ABA">
      <w:pPr>
        <w:rPr>
          <w:b/>
          <w:bCs/>
        </w:rPr>
      </w:pPr>
      <w:r w:rsidRPr="0046491D">
        <w:rPr>
          <w:b/>
          <w:bCs/>
        </w:rPr>
        <w:t>Key Takeaways </w:t>
      </w:r>
    </w:p>
    <w:p w14:paraId="758DA3F0" w14:textId="77777777" w:rsidR="00175ABA" w:rsidRPr="006F1A71" w:rsidRDefault="00175ABA" w:rsidP="00175ABA">
      <w:pPr>
        <w:widowControl/>
        <w:numPr>
          <w:ilvl w:val="0"/>
          <w:numId w:val="29"/>
        </w:numPr>
        <w:spacing w:after="160" w:line="278" w:lineRule="auto"/>
      </w:pPr>
      <w:r w:rsidRPr="006F1A71">
        <w:t>There is strong, multi-sector support for conducting an HFE in 2026, even if constrained by water availability. </w:t>
      </w:r>
    </w:p>
    <w:p w14:paraId="55D72ED7" w14:textId="77777777" w:rsidR="00175ABA" w:rsidRPr="006F1A71" w:rsidRDefault="00175ABA" w:rsidP="00175ABA">
      <w:pPr>
        <w:widowControl/>
        <w:numPr>
          <w:ilvl w:val="0"/>
          <w:numId w:val="30"/>
        </w:numPr>
        <w:spacing w:after="160" w:line="278" w:lineRule="auto"/>
      </w:pPr>
      <w:r w:rsidRPr="006F1A71">
        <w:t>Stakeholders urge flexibility in experiment design and emphasize the need for robust monitoring and adaptive management. </w:t>
      </w:r>
    </w:p>
    <w:p w14:paraId="3B2CC34D" w14:textId="77777777" w:rsidR="00175ABA" w:rsidRPr="006F1A71" w:rsidRDefault="00175ABA" w:rsidP="00175ABA">
      <w:pPr>
        <w:widowControl/>
        <w:numPr>
          <w:ilvl w:val="0"/>
          <w:numId w:val="31"/>
        </w:numPr>
        <w:spacing w:after="160" w:line="278" w:lineRule="auto"/>
      </w:pPr>
      <w:r w:rsidRPr="006F1A71">
        <w:t>Concerns about water supply, operational feasibility, and the urgency of action were repeatedly raised. </w:t>
      </w:r>
    </w:p>
    <w:p w14:paraId="3F4D289B" w14:textId="77777777" w:rsidR="00175ABA" w:rsidRPr="006F1A71" w:rsidRDefault="00175ABA" w:rsidP="00175ABA">
      <w:pPr>
        <w:widowControl/>
        <w:numPr>
          <w:ilvl w:val="0"/>
          <w:numId w:val="32"/>
        </w:numPr>
        <w:spacing w:after="160" w:line="278" w:lineRule="auto"/>
      </w:pPr>
      <w:r w:rsidRPr="006F1A71">
        <w:t xml:space="preserve">Calls for improved </w:t>
      </w:r>
      <w:proofErr w:type="gramStart"/>
      <w:r w:rsidRPr="006F1A71">
        <w:t>stakeholder</w:t>
      </w:r>
      <w:proofErr w:type="gramEnd"/>
      <w:r w:rsidRPr="006F1A71">
        <w:t xml:space="preserve"> and tribal engagement in experiment planning and decision-making were prominent. </w:t>
      </w:r>
    </w:p>
    <w:p w14:paraId="0E1B8EAA" w14:textId="77777777" w:rsidR="00175ABA" w:rsidRPr="006F1A71" w:rsidRDefault="00175ABA" w:rsidP="00175ABA"/>
    <w:p w14:paraId="06D27807" w14:textId="77777777" w:rsidR="001B3434" w:rsidRDefault="001B3434" w:rsidP="00813DFE">
      <w:pPr>
        <w:pBdr>
          <w:top w:val="nil"/>
          <w:left w:val="nil"/>
          <w:bottom w:val="nil"/>
          <w:right w:val="nil"/>
          <w:between w:val="nil"/>
        </w:pBdr>
        <w:ind w:left="720" w:hanging="720"/>
        <w:rPr>
          <w:color w:val="000000" w:themeColor="text1"/>
          <w:lang w:val="en-US"/>
        </w:rPr>
      </w:pPr>
    </w:p>
    <w:sectPr w:rsidR="001B3434">
      <w:headerReference w:type="even" r:id="rId43"/>
      <w:headerReference w:type="default" r:id="rId44"/>
      <w:footerReference w:type="even" r:id="rId45"/>
      <w:footerReference w:type="default" r:id="rId46"/>
      <w:headerReference w:type="first" r:id="rId47"/>
      <w:footerReference w:type="first" r:id="rId48"/>
      <w:pgSz w:w="12240" w:h="15840"/>
      <w:pgMar w:top="1640" w:right="1340" w:bottom="1200" w:left="1320" w:header="0" w:footer="10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AD880" w14:textId="77777777" w:rsidR="006B338C" w:rsidRDefault="006B338C">
      <w:r>
        <w:separator/>
      </w:r>
    </w:p>
  </w:endnote>
  <w:endnote w:type="continuationSeparator" w:id="0">
    <w:p w14:paraId="15F9AF62" w14:textId="77777777" w:rsidR="006B338C" w:rsidRDefault="006B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DB96FA53-B051-4D09-9601-9B63479DE060}"/>
    <w:embedBold r:id="rId2" w:fontKey="{3E474332-7110-4306-BB58-9FFD91500A6D}"/>
    <w:embedItalic r:id="rId3" w:fontKey="{A7FCFDFC-B839-48D3-84FE-B2019A6540A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9EB15DA-B0DA-457D-913A-F119C749D3DF}"/>
    <w:embedItalic r:id="rId5" w:fontKey="{F451E579-38C1-4EFD-ADF7-A7B961FACFD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BC4CAA10-FB20-4673-A44B-AC716BA9A6E3}"/>
    <w:embedItalic r:id="rId7" w:fontKey="{D8BB6777-9F02-4FB0-A1AF-D8D9D8402150}"/>
  </w:font>
  <w:font w:name="Gungsuh">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B" w14:textId="77777777" w:rsidR="00B2601A" w:rsidRDefault="00B2601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3A56" w14:textId="26FD0A98" w:rsidR="751CA3F6" w:rsidRDefault="751CA3F6" w:rsidP="751CA3F6">
    <w:pPr>
      <w:pStyle w:val="Footer"/>
      <w:jc w:val="right"/>
    </w:pPr>
    <w:r>
      <w:fldChar w:fldCharType="begin"/>
    </w:r>
    <w:r>
      <w:instrText>PAGE</w:instrText>
    </w:r>
    <w:r>
      <w:fldChar w:fldCharType="separate"/>
    </w:r>
    <w:r w:rsidR="00547F6C">
      <w:rPr>
        <w:noProof/>
      </w:rPr>
      <w:t>1</w:t>
    </w:r>
    <w:r>
      <w:fldChar w:fldCharType="end"/>
    </w:r>
  </w:p>
  <w:p w14:paraId="674F3F4C" w14:textId="77777777" w:rsidR="00B2601A" w:rsidRDefault="00B2601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E" w14:textId="77777777" w:rsidR="00B2601A" w:rsidRDefault="00B2601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A20AC" w14:textId="77777777" w:rsidR="006B338C" w:rsidRDefault="006B338C">
      <w:r>
        <w:separator/>
      </w:r>
    </w:p>
  </w:footnote>
  <w:footnote w:type="continuationSeparator" w:id="0">
    <w:p w14:paraId="2C98AB53" w14:textId="77777777" w:rsidR="006B338C" w:rsidRDefault="006B3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9" w14:textId="77777777" w:rsidR="00B2601A" w:rsidRDefault="00B2601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A" w14:textId="77777777" w:rsidR="00B2601A" w:rsidRDefault="00B2601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3F4D" w14:textId="77777777" w:rsidR="00B2601A" w:rsidRDefault="00B2601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5F0"/>
    <w:multiLevelType w:val="multilevel"/>
    <w:tmpl w:val="356C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0225B"/>
    <w:multiLevelType w:val="hybridMultilevel"/>
    <w:tmpl w:val="9E64E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42B70"/>
    <w:multiLevelType w:val="hybridMultilevel"/>
    <w:tmpl w:val="6CE4C54C"/>
    <w:lvl w:ilvl="0" w:tplc="8C96D4F4">
      <w:start w:val="1"/>
      <w:numFmt w:val="bullet"/>
      <w:lvlText w:val=""/>
      <w:lvlJc w:val="left"/>
      <w:pPr>
        <w:ind w:left="720" w:hanging="360"/>
      </w:pPr>
      <w:rPr>
        <w:rFonts w:ascii="Symbol" w:hAnsi="Symbol" w:hint="default"/>
      </w:rPr>
    </w:lvl>
    <w:lvl w:ilvl="1" w:tplc="1E6A5014">
      <w:start w:val="1"/>
      <w:numFmt w:val="bullet"/>
      <w:lvlText w:val="o"/>
      <w:lvlJc w:val="left"/>
      <w:pPr>
        <w:ind w:left="1440" w:hanging="360"/>
      </w:pPr>
      <w:rPr>
        <w:rFonts w:ascii="Courier New" w:hAnsi="Courier New" w:hint="default"/>
      </w:rPr>
    </w:lvl>
    <w:lvl w:ilvl="2" w:tplc="6B5C447A">
      <w:start w:val="1"/>
      <w:numFmt w:val="bullet"/>
      <w:lvlText w:val=""/>
      <w:lvlJc w:val="left"/>
      <w:pPr>
        <w:ind w:left="2160" w:hanging="360"/>
      </w:pPr>
      <w:rPr>
        <w:rFonts w:ascii="Wingdings" w:hAnsi="Wingdings" w:hint="default"/>
      </w:rPr>
    </w:lvl>
    <w:lvl w:ilvl="3" w:tplc="66846844">
      <w:start w:val="1"/>
      <w:numFmt w:val="bullet"/>
      <w:lvlText w:val=""/>
      <w:lvlJc w:val="left"/>
      <w:pPr>
        <w:ind w:left="2880" w:hanging="360"/>
      </w:pPr>
      <w:rPr>
        <w:rFonts w:ascii="Symbol" w:hAnsi="Symbol" w:hint="default"/>
      </w:rPr>
    </w:lvl>
    <w:lvl w:ilvl="4" w:tplc="8CE83BE4">
      <w:start w:val="1"/>
      <w:numFmt w:val="bullet"/>
      <w:lvlText w:val="o"/>
      <w:lvlJc w:val="left"/>
      <w:pPr>
        <w:ind w:left="3600" w:hanging="360"/>
      </w:pPr>
      <w:rPr>
        <w:rFonts w:ascii="Courier New" w:hAnsi="Courier New" w:hint="default"/>
      </w:rPr>
    </w:lvl>
    <w:lvl w:ilvl="5" w:tplc="239C6A68">
      <w:start w:val="1"/>
      <w:numFmt w:val="bullet"/>
      <w:lvlText w:val=""/>
      <w:lvlJc w:val="left"/>
      <w:pPr>
        <w:ind w:left="4320" w:hanging="360"/>
      </w:pPr>
      <w:rPr>
        <w:rFonts w:ascii="Wingdings" w:hAnsi="Wingdings" w:hint="default"/>
      </w:rPr>
    </w:lvl>
    <w:lvl w:ilvl="6" w:tplc="975C48C4">
      <w:start w:val="1"/>
      <w:numFmt w:val="bullet"/>
      <w:lvlText w:val=""/>
      <w:lvlJc w:val="left"/>
      <w:pPr>
        <w:ind w:left="5040" w:hanging="360"/>
      </w:pPr>
      <w:rPr>
        <w:rFonts w:ascii="Symbol" w:hAnsi="Symbol" w:hint="default"/>
      </w:rPr>
    </w:lvl>
    <w:lvl w:ilvl="7" w:tplc="0BB447C2">
      <w:start w:val="1"/>
      <w:numFmt w:val="bullet"/>
      <w:lvlText w:val="o"/>
      <w:lvlJc w:val="left"/>
      <w:pPr>
        <w:ind w:left="5760" w:hanging="360"/>
      </w:pPr>
      <w:rPr>
        <w:rFonts w:ascii="Courier New" w:hAnsi="Courier New" w:hint="default"/>
      </w:rPr>
    </w:lvl>
    <w:lvl w:ilvl="8" w:tplc="2B166B22">
      <w:start w:val="1"/>
      <w:numFmt w:val="bullet"/>
      <w:lvlText w:val=""/>
      <w:lvlJc w:val="left"/>
      <w:pPr>
        <w:ind w:left="6480" w:hanging="360"/>
      </w:pPr>
      <w:rPr>
        <w:rFonts w:ascii="Wingdings" w:hAnsi="Wingdings" w:hint="default"/>
      </w:rPr>
    </w:lvl>
  </w:abstractNum>
  <w:abstractNum w:abstractNumId="3" w15:restartNumberingAfterBreak="0">
    <w:nsid w:val="1402552F"/>
    <w:multiLevelType w:val="hybridMultilevel"/>
    <w:tmpl w:val="6750CF92"/>
    <w:lvl w:ilvl="0" w:tplc="BF8A960E">
      <w:start w:val="1"/>
      <w:numFmt w:val="bullet"/>
      <w:lvlText w:val=""/>
      <w:lvlJc w:val="left"/>
      <w:pPr>
        <w:ind w:left="720" w:hanging="360"/>
      </w:pPr>
      <w:rPr>
        <w:rFonts w:ascii="Symbol" w:hAnsi="Symbol" w:hint="default"/>
      </w:rPr>
    </w:lvl>
    <w:lvl w:ilvl="1" w:tplc="27F2F210">
      <w:start w:val="1"/>
      <w:numFmt w:val="bullet"/>
      <w:lvlText w:val="o"/>
      <w:lvlJc w:val="left"/>
      <w:pPr>
        <w:ind w:left="1440" w:hanging="360"/>
      </w:pPr>
      <w:rPr>
        <w:rFonts w:ascii="Courier New" w:hAnsi="Courier New" w:hint="default"/>
      </w:rPr>
    </w:lvl>
    <w:lvl w:ilvl="2" w:tplc="01F6AE56">
      <w:start w:val="1"/>
      <w:numFmt w:val="bullet"/>
      <w:lvlText w:val=""/>
      <w:lvlJc w:val="left"/>
      <w:pPr>
        <w:ind w:left="2160" w:hanging="360"/>
      </w:pPr>
      <w:rPr>
        <w:rFonts w:ascii="Wingdings" w:hAnsi="Wingdings" w:hint="default"/>
      </w:rPr>
    </w:lvl>
    <w:lvl w:ilvl="3" w:tplc="AEA8D768">
      <w:start w:val="1"/>
      <w:numFmt w:val="bullet"/>
      <w:lvlText w:val=""/>
      <w:lvlJc w:val="left"/>
      <w:pPr>
        <w:ind w:left="2880" w:hanging="360"/>
      </w:pPr>
      <w:rPr>
        <w:rFonts w:ascii="Symbol" w:hAnsi="Symbol" w:hint="default"/>
      </w:rPr>
    </w:lvl>
    <w:lvl w:ilvl="4" w:tplc="45ECD9DC">
      <w:start w:val="1"/>
      <w:numFmt w:val="bullet"/>
      <w:lvlText w:val="o"/>
      <w:lvlJc w:val="left"/>
      <w:pPr>
        <w:ind w:left="3600" w:hanging="360"/>
      </w:pPr>
      <w:rPr>
        <w:rFonts w:ascii="Courier New" w:hAnsi="Courier New" w:hint="default"/>
      </w:rPr>
    </w:lvl>
    <w:lvl w:ilvl="5" w:tplc="4AEEE266">
      <w:start w:val="1"/>
      <w:numFmt w:val="bullet"/>
      <w:lvlText w:val=""/>
      <w:lvlJc w:val="left"/>
      <w:pPr>
        <w:ind w:left="4320" w:hanging="360"/>
      </w:pPr>
      <w:rPr>
        <w:rFonts w:ascii="Wingdings" w:hAnsi="Wingdings" w:hint="default"/>
      </w:rPr>
    </w:lvl>
    <w:lvl w:ilvl="6" w:tplc="F6084130">
      <w:start w:val="1"/>
      <w:numFmt w:val="bullet"/>
      <w:lvlText w:val=""/>
      <w:lvlJc w:val="left"/>
      <w:pPr>
        <w:ind w:left="5040" w:hanging="360"/>
      </w:pPr>
      <w:rPr>
        <w:rFonts w:ascii="Symbol" w:hAnsi="Symbol" w:hint="default"/>
      </w:rPr>
    </w:lvl>
    <w:lvl w:ilvl="7" w:tplc="1FFAFBD2">
      <w:start w:val="1"/>
      <w:numFmt w:val="bullet"/>
      <w:lvlText w:val="o"/>
      <w:lvlJc w:val="left"/>
      <w:pPr>
        <w:ind w:left="5760" w:hanging="360"/>
      </w:pPr>
      <w:rPr>
        <w:rFonts w:ascii="Courier New" w:hAnsi="Courier New" w:hint="default"/>
      </w:rPr>
    </w:lvl>
    <w:lvl w:ilvl="8" w:tplc="3594F66C">
      <w:start w:val="1"/>
      <w:numFmt w:val="bullet"/>
      <w:lvlText w:val=""/>
      <w:lvlJc w:val="left"/>
      <w:pPr>
        <w:ind w:left="6480" w:hanging="360"/>
      </w:pPr>
      <w:rPr>
        <w:rFonts w:ascii="Wingdings" w:hAnsi="Wingdings" w:hint="default"/>
      </w:rPr>
    </w:lvl>
  </w:abstractNum>
  <w:abstractNum w:abstractNumId="4" w15:restartNumberingAfterBreak="0">
    <w:nsid w:val="158B3A00"/>
    <w:multiLevelType w:val="multilevel"/>
    <w:tmpl w:val="BCF2094C"/>
    <w:lvl w:ilvl="0">
      <w:start w:val="1"/>
      <w:numFmt w:val="upperRoman"/>
      <w:lvlText w:val="%1."/>
      <w:lvlJc w:val="left"/>
      <w:pPr>
        <w:ind w:left="720" w:hanging="514"/>
      </w:pPr>
      <w:rPr>
        <w:rFonts w:ascii="Times New Roman" w:eastAsia="Times New Roman" w:hAnsi="Times New Roman" w:cs="Times New Roman"/>
        <w:b/>
        <w:i w:val="0"/>
        <w:sz w:val="24"/>
        <w:szCs w:val="24"/>
      </w:rPr>
    </w:lvl>
    <w:lvl w:ilvl="1">
      <w:start w:val="1"/>
      <w:numFmt w:val="decimal"/>
      <w:lvlText w:val="%2"/>
      <w:lvlJc w:val="left"/>
      <w:pPr>
        <w:ind w:left="142" w:hanging="120"/>
      </w:pPr>
    </w:lvl>
    <w:lvl w:ilvl="2">
      <w:numFmt w:val="bullet"/>
      <w:lvlText w:val="●"/>
      <w:lvlJc w:val="left"/>
      <w:pPr>
        <w:ind w:left="720" w:hanging="360"/>
      </w:pPr>
      <w:rPr>
        <w:rFonts w:ascii="Noto Sans Symbols" w:eastAsia="Noto Sans Symbols" w:hAnsi="Noto Sans Symbols" w:cs="Noto Sans Symbols"/>
        <w:b w:val="0"/>
        <w:i w:val="0"/>
        <w:sz w:val="24"/>
        <w:szCs w:val="24"/>
      </w:rPr>
    </w:lvl>
    <w:lvl w:ilvl="3">
      <w:numFmt w:val="bullet"/>
      <w:lvlText w:val="•"/>
      <w:lvlJc w:val="left"/>
      <w:pPr>
        <w:ind w:left="2640" w:hanging="360"/>
      </w:pPr>
    </w:lvl>
    <w:lvl w:ilvl="4">
      <w:numFmt w:val="bullet"/>
      <w:lvlText w:val="•"/>
      <w:lvlJc w:val="left"/>
      <w:pPr>
        <w:ind w:left="3600" w:hanging="360"/>
      </w:pPr>
    </w:lvl>
    <w:lvl w:ilvl="5">
      <w:numFmt w:val="bullet"/>
      <w:lvlText w:val="•"/>
      <w:lvlJc w:val="left"/>
      <w:pPr>
        <w:ind w:left="4560" w:hanging="360"/>
      </w:pPr>
    </w:lvl>
    <w:lvl w:ilvl="6">
      <w:numFmt w:val="bullet"/>
      <w:lvlText w:val="•"/>
      <w:lvlJc w:val="left"/>
      <w:pPr>
        <w:ind w:left="5520" w:hanging="360"/>
      </w:pPr>
    </w:lvl>
    <w:lvl w:ilvl="7">
      <w:numFmt w:val="bullet"/>
      <w:lvlText w:val="•"/>
      <w:lvlJc w:val="left"/>
      <w:pPr>
        <w:ind w:left="6480" w:hanging="360"/>
      </w:pPr>
    </w:lvl>
    <w:lvl w:ilvl="8">
      <w:numFmt w:val="bullet"/>
      <w:lvlText w:val="•"/>
      <w:lvlJc w:val="left"/>
      <w:pPr>
        <w:ind w:left="7440" w:hanging="360"/>
      </w:pPr>
    </w:lvl>
  </w:abstractNum>
  <w:abstractNum w:abstractNumId="5" w15:restartNumberingAfterBreak="0">
    <w:nsid w:val="15F639A4"/>
    <w:multiLevelType w:val="hybridMultilevel"/>
    <w:tmpl w:val="0B60B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0ED0B"/>
    <w:multiLevelType w:val="hybridMultilevel"/>
    <w:tmpl w:val="4EA21D28"/>
    <w:lvl w:ilvl="0" w:tplc="CB62E212">
      <w:start w:val="1"/>
      <w:numFmt w:val="bullet"/>
      <w:lvlText w:val=""/>
      <w:lvlJc w:val="left"/>
      <w:pPr>
        <w:ind w:left="720" w:hanging="360"/>
      </w:pPr>
      <w:rPr>
        <w:rFonts w:ascii="Symbol" w:hAnsi="Symbol" w:hint="default"/>
      </w:rPr>
    </w:lvl>
    <w:lvl w:ilvl="1" w:tplc="57746DAC">
      <w:start w:val="1"/>
      <w:numFmt w:val="bullet"/>
      <w:lvlText w:val="o"/>
      <w:lvlJc w:val="left"/>
      <w:pPr>
        <w:ind w:left="1440" w:hanging="360"/>
      </w:pPr>
      <w:rPr>
        <w:rFonts w:ascii="Courier New" w:hAnsi="Courier New" w:hint="default"/>
      </w:rPr>
    </w:lvl>
    <w:lvl w:ilvl="2" w:tplc="F6E081F0">
      <w:start w:val="1"/>
      <w:numFmt w:val="bullet"/>
      <w:lvlText w:val=""/>
      <w:lvlJc w:val="left"/>
      <w:pPr>
        <w:ind w:left="2160" w:hanging="360"/>
      </w:pPr>
      <w:rPr>
        <w:rFonts w:ascii="Wingdings" w:hAnsi="Wingdings" w:hint="default"/>
      </w:rPr>
    </w:lvl>
    <w:lvl w:ilvl="3" w:tplc="4A96F36A">
      <w:start w:val="1"/>
      <w:numFmt w:val="bullet"/>
      <w:lvlText w:val=""/>
      <w:lvlJc w:val="left"/>
      <w:pPr>
        <w:ind w:left="2880" w:hanging="360"/>
      </w:pPr>
      <w:rPr>
        <w:rFonts w:ascii="Symbol" w:hAnsi="Symbol" w:hint="default"/>
      </w:rPr>
    </w:lvl>
    <w:lvl w:ilvl="4" w:tplc="BEFC7908">
      <w:start w:val="1"/>
      <w:numFmt w:val="bullet"/>
      <w:lvlText w:val="o"/>
      <w:lvlJc w:val="left"/>
      <w:pPr>
        <w:ind w:left="3600" w:hanging="360"/>
      </w:pPr>
      <w:rPr>
        <w:rFonts w:ascii="Courier New" w:hAnsi="Courier New" w:hint="default"/>
      </w:rPr>
    </w:lvl>
    <w:lvl w:ilvl="5" w:tplc="CBD66EA2">
      <w:start w:val="1"/>
      <w:numFmt w:val="bullet"/>
      <w:lvlText w:val=""/>
      <w:lvlJc w:val="left"/>
      <w:pPr>
        <w:ind w:left="4320" w:hanging="360"/>
      </w:pPr>
      <w:rPr>
        <w:rFonts w:ascii="Wingdings" w:hAnsi="Wingdings" w:hint="default"/>
      </w:rPr>
    </w:lvl>
    <w:lvl w:ilvl="6" w:tplc="B4FEF958">
      <w:start w:val="1"/>
      <w:numFmt w:val="bullet"/>
      <w:lvlText w:val=""/>
      <w:lvlJc w:val="left"/>
      <w:pPr>
        <w:ind w:left="5040" w:hanging="360"/>
      </w:pPr>
      <w:rPr>
        <w:rFonts w:ascii="Symbol" w:hAnsi="Symbol" w:hint="default"/>
      </w:rPr>
    </w:lvl>
    <w:lvl w:ilvl="7" w:tplc="44665084">
      <w:start w:val="1"/>
      <w:numFmt w:val="bullet"/>
      <w:lvlText w:val="o"/>
      <w:lvlJc w:val="left"/>
      <w:pPr>
        <w:ind w:left="5760" w:hanging="360"/>
      </w:pPr>
      <w:rPr>
        <w:rFonts w:ascii="Courier New" w:hAnsi="Courier New" w:hint="default"/>
      </w:rPr>
    </w:lvl>
    <w:lvl w:ilvl="8" w:tplc="6ACEF5C0">
      <w:start w:val="1"/>
      <w:numFmt w:val="bullet"/>
      <w:lvlText w:val=""/>
      <w:lvlJc w:val="left"/>
      <w:pPr>
        <w:ind w:left="6480" w:hanging="360"/>
      </w:pPr>
      <w:rPr>
        <w:rFonts w:ascii="Wingdings" w:hAnsi="Wingdings" w:hint="default"/>
      </w:rPr>
    </w:lvl>
  </w:abstractNum>
  <w:abstractNum w:abstractNumId="7" w15:restartNumberingAfterBreak="0">
    <w:nsid w:val="1B9FBE4A"/>
    <w:multiLevelType w:val="hybridMultilevel"/>
    <w:tmpl w:val="5C28FBE8"/>
    <w:lvl w:ilvl="0" w:tplc="80E2FB16">
      <w:start w:val="1"/>
      <w:numFmt w:val="bullet"/>
      <w:lvlText w:val=""/>
      <w:lvlJc w:val="left"/>
      <w:pPr>
        <w:ind w:left="720" w:hanging="360"/>
      </w:pPr>
      <w:rPr>
        <w:rFonts w:ascii="Symbol" w:hAnsi="Symbol" w:hint="default"/>
      </w:rPr>
    </w:lvl>
    <w:lvl w:ilvl="1" w:tplc="1304F236">
      <w:start w:val="1"/>
      <w:numFmt w:val="bullet"/>
      <w:lvlText w:val="o"/>
      <w:lvlJc w:val="left"/>
      <w:pPr>
        <w:ind w:left="1440" w:hanging="360"/>
      </w:pPr>
      <w:rPr>
        <w:rFonts w:ascii="Courier New" w:hAnsi="Courier New" w:hint="default"/>
      </w:rPr>
    </w:lvl>
    <w:lvl w:ilvl="2" w:tplc="993AD9B0">
      <w:start w:val="1"/>
      <w:numFmt w:val="bullet"/>
      <w:lvlText w:val=""/>
      <w:lvlJc w:val="left"/>
      <w:pPr>
        <w:ind w:left="2160" w:hanging="360"/>
      </w:pPr>
      <w:rPr>
        <w:rFonts w:ascii="Wingdings" w:hAnsi="Wingdings" w:hint="default"/>
      </w:rPr>
    </w:lvl>
    <w:lvl w:ilvl="3" w:tplc="DD208E6C">
      <w:start w:val="1"/>
      <w:numFmt w:val="bullet"/>
      <w:lvlText w:val=""/>
      <w:lvlJc w:val="left"/>
      <w:pPr>
        <w:ind w:left="2880" w:hanging="360"/>
      </w:pPr>
      <w:rPr>
        <w:rFonts w:ascii="Symbol" w:hAnsi="Symbol" w:hint="default"/>
      </w:rPr>
    </w:lvl>
    <w:lvl w:ilvl="4" w:tplc="4882097C">
      <w:start w:val="1"/>
      <w:numFmt w:val="bullet"/>
      <w:lvlText w:val="o"/>
      <w:lvlJc w:val="left"/>
      <w:pPr>
        <w:ind w:left="3600" w:hanging="360"/>
      </w:pPr>
      <w:rPr>
        <w:rFonts w:ascii="Courier New" w:hAnsi="Courier New" w:hint="default"/>
      </w:rPr>
    </w:lvl>
    <w:lvl w:ilvl="5" w:tplc="1B7CE2D8">
      <w:start w:val="1"/>
      <w:numFmt w:val="bullet"/>
      <w:lvlText w:val=""/>
      <w:lvlJc w:val="left"/>
      <w:pPr>
        <w:ind w:left="4320" w:hanging="360"/>
      </w:pPr>
      <w:rPr>
        <w:rFonts w:ascii="Wingdings" w:hAnsi="Wingdings" w:hint="default"/>
      </w:rPr>
    </w:lvl>
    <w:lvl w:ilvl="6" w:tplc="12F0D1A4">
      <w:start w:val="1"/>
      <w:numFmt w:val="bullet"/>
      <w:lvlText w:val=""/>
      <w:lvlJc w:val="left"/>
      <w:pPr>
        <w:ind w:left="5040" w:hanging="360"/>
      </w:pPr>
      <w:rPr>
        <w:rFonts w:ascii="Symbol" w:hAnsi="Symbol" w:hint="default"/>
      </w:rPr>
    </w:lvl>
    <w:lvl w:ilvl="7" w:tplc="35E885B0">
      <w:start w:val="1"/>
      <w:numFmt w:val="bullet"/>
      <w:lvlText w:val="o"/>
      <w:lvlJc w:val="left"/>
      <w:pPr>
        <w:ind w:left="5760" w:hanging="360"/>
      </w:pPr>
      <w:rPr>
        <w:rFonts w:ascii="Courier New" w:hAnsi="Courier New" w:hint="default"/>
      </w:rPr>
    </w:lvl>
    <w:lvl w:ilvl="8" w:tplc="1F3ECFAC">
      <w:start w:val="1"/>
      <w:numFmt w:val="bullet"/>
      <w:lvlText w:val=""/>
      <w:lvlJc w:val="left"/>
      <w:pPr>
        <w:ind w:left="6480" w:hanging="360"/>
      </w:pPr>
      <w:rPr>
        <w:rFonts w:ascii="Wingdings" w:hAnsi="Wingdings" w:hint="default"/>
      </w:rPr>
    </w:lvl>
  </w:abstractNum>
  <w:abstractNum w:abstractNumId="8" w15:restartNumberingAfterBreak="0">
    <w:nsid w:val="1F3847A5"/>
    <w:multiLevelType w:val="multilevel"/>
    <w:tmpl w:val="FFFFFFFF"/>
    <w:lvl w:ilvl="0">
      <w:start w:val="1"/>
      <w:numFmt w:val="upperRoman"/>
      <w:lvlText w:val="%1."/>
      <w:lvlJc w:val="left"/>
      <w:pPr>
        <w:ind w:left="514" w:hanging="514"/>
      </w:pPr>
      <w:rPr>
        <w:rFonts w:ascii="Times New Roman" w:hAnsi="Times New Roman"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9" w15:restartNumberingAfterBreak="0">
    <w:nsid w:val="241E57BD"/>
    <w:multiLevelType w:val="hybridMultilevel"/>
    <w:tmpl w:val="6AD6F558"/>
    <w:lvl w:ilvl="0" w:tplc="C8A870D4">
      <w:start w:val="1"/>
      <w:numFmt w:val="bullet"/>
      <w:lvlText w:val=""/>
      <w:lvlJc w:val="left"/>
      <w:pPr>
        <w:ind w:left="720" w:hanging="360"/>
      </w:pPr>
      <w:rPr>
        <w:rFonts w:ascii="Symbol" w:hAnsi="Symbol" w:hint="default"/>
      </w:rPr>
    </w:lvl>
    <w:lvl w:ilvl="1" w:tplc="E7ECC8C8">
      <w:start w:val="1"/>
      <w:numFmt w:val="bullet"/>
      <w:lvlText w:val="o"/>
      <w:lvlJc w:val="left"/>
      <w:pPr>
        <w:ind w:left="1440" w:hanging="360"/>
      </w:pPr>
      <w:rPr>
        <w:rFonts w:ascii="Courier New" w:hAnsi="Courier New" w:hint="default"/>
      </w:rPr>
    </w:lvl>
    <w:lvl w:ilvl="2" w:tplc="2F3206CA">
      <w:start w:val="1"/>
      <w:numFmt w:val="bullet"/>
      <w:lvlText w:val=""/>
      <w:lvlJc w:val="left"/>
      <w:pPr>
        <w:ind w:left="2160" w:hanging="360"/>
      </w:pPr>
      <w:rPr>
        <w:rFonts w:ascii="Wingdings" w:hAnsi="Wingdings" w:hint="default"/>
      </w:rPr>
    </w:lvl>
    <w:lvl w:ilvl="3" w:tplc="B648751A">
      <w:start w:val="1"/>
      <w:numFmt w:val="bullet"/>
      <w:lvlText w:val=""/>
      <w:lvlJc w:val="left"/>
      <w:pPr>
        <w:ind w:left="2880" w:hanging="360"/>
      </w:pPr>
      <w:rPr>
        <w:rFonts w:ascii="Symbol" w:hAnsi="Symbol" w:hint="default"/>
      </w:rPr>
    </w:lvl>
    <w:lvl w:ilvl="4" w:tplc="C1487CF6">
      <w:start w:val="1"/>
      <w:numFmt w:val="bullet"/>
      <w:lvlText w:val="o"/>
      <w:lvlJc w:val="left"/>
      <w:pPr>
        <w:ind w:left="3600" w:hanging="360"/>
      </w:pPr>
      <w:rPr>
        <w:rFonts w:ascii="Courier New" w:hAnsi="Courier New" w:hint="default"/>
      </w:rPr>
    </w:lvl>
    <w:lvl w:ilvl="5" w:tplc="4BF67C3A">
      <w:start w:val="1"/>
      <w:numFmt w:val="bullet"/>
      <w:lvlText w:val=""/>
      <w:lvlJc w:val="left"/>
      <w:pPr>
        <w:ind w:left="4320" w:hanging="360"/>
      </w:pPr>
      <w:rPr>
        <w:rFonts w:ascii="Wingdings" w:hAnsi="Wingdings" w:hint="default"/>
      </w:rPr>
    </w:lvl>
    <w:lvl w:ilvl="6" w:tplc="2384C4CE">
      <w:start w:val="1"/>
      <w:numFmt w:val="bullet"/>
      <w:lvlText w:val=""/>
      <w:lvlJc w:val="left"/>
      <w:pPr>
        <w:ind w:left="5040" w:hanging="360"/>
      </w:pPr>
      <w:rPr>
        <w:rFonts w:ascii="Symbol" w:hAnsi="Symbol" w:hint="default"/>
      </w:rPr>
    </w:lvl>
    <w:lvl w:ilvl="7" w:tplc="9972329E">
      <w:start w:val="1"/>
      <w:numFmt w:val="bullet"/>
      <w:lvlText w:val="o"/>
      <w:lvlJc w:val="left"/>
      <w:pPr>
        <w:ind w:left="5760" w:hanging="360"/>
      </w:pPr>
      <w:rPr>
        <w:rFonts w:ascii="Courier New" w:hAnsi="Courier New" w:hint="default"/>
      </w:rPr>
    </w:lvl>
    <w:lvl w:ilvl="8" w:tplc="2AF8F5D2">
      <w:start w:val="1"/>
      <w:numFmt w:val="bullet"/>
      <w:lvlText w:val=""/>
      <w:lvlJc w:val="left"/>
      <w:pPr>
        <w:ind w:left="6480" w:hanging="360"/>
      </w:pPr>
      <w:rPr>
        <w:rFonts w:ascii="Wingdings" w:hAnsi="Wingdings" w:hint="default"/>
      </w:rPr>
    </w:lvl>
  </w:abstractNum>
  <w:abstractNum w:abstractNumId="10" w15:restartNumberingAfterBreak="0">
    <w:nsid w:val="25957910"/>
    <w:multiLevelType w:val="multilevel"/>
    <w:tmpl w:val="3A78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325232"/>
    <w:multiLevelType w:val="multilevel"/>
    <w:tmpl w:val="31E8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6877C"/>
    <w:multiLevelType w:val="hybridMultilevel"/>
    <w:tmpl w:val="4D3A0F54"/>
    <w:lvl w:ilvl="0" w:tplc="5EB016A6">
      <w:start w:val="1"/>
      <w:numFmt w:val="bullet"/>
      <w:lvlText w:val=""/>
      <w:lvlJc w:val="left"/>
      <w:pPr>
        <w:ind w:left="720" w:hanging="360"/>
      </w:pPr>
      <w:rPr>
        <w:rFonts w:ascii="Symbol" w:hAnsi="Symbol" w:hint="default"/>
      </w:rPr>
    </w:lvl>
    <w:lvl w:ilvl="1" w:tplc="51189DEE">
      <w:start w:val="1"/>
      <w:numFmt w:val="bullet"/>
      <w:lvlText w:val="o"/>
      <w:lvlJc w:val="left"/>
      <w:pPr>
        <w:ind w:left="1440" w:hanging="360"/>
      </w:pPr>
      <w:rPr>
        <w:rFonts w:ascii="Courier New" w:hAnsi="Courier New" w:hint="default"/>
      </w:rPr>
    </w:lvl>
    <w:lvl w:ilvl="2" w:tplc="3FCE1E30">
      <w:start w:val="1"/>
      <w:numFmt w:val="bullet"/>
      <w:lvlText w:val=""/>
      <w:lvlJc w:val="left"/>
      <w:pPr>
        <w:ind w:left="2160" w:hanging="360"/>
      </w:pPr>
      <w:rPr>
        <w:rFonts w:ascii="Wingdings" w:hAnsi="Wingdings" w:hint="default"/>
      </w:rPr>
    </w:lvl>
    <w:lvl w:ilvl="3" w:tplc="73225BF4">
      <w:start w:val="1"/>
      <w:numFmt w:val="bullet"/>
      <w:lvlText w:val=""/>
      <w:lvlJc w:val="left"/>
      <w:pPr>
        <w:ind w:left="2880" w:hanging="360"/>
      </w:pPr>
      <w:rPr>
        <w:rFonts w:ascii="Symbol" w:hAnsi="Symbol" w:hint="default"/>
      </w:rPr>
    </w:lvl>
    <w:lvl w:ilvl="4" w:tplc="388226D0">
      <w:start w:val="1"/>
      <w:numFmt w:val="bullet"/>
      <w:lvlText w:val="o"/>
      <w:lvlJc w:val="left"/>
      <w:pPr>
        <w:ind w:left="3600" w:hanging="360"/>
      </w:pPr>
      <w:rPr>
        <w:rFonts w:ascii="Courier New" w:hAnsi="Courier New" w:hint="default"/>
      </w:rPr>
    </w:lvl>
    <w:lvl w:ilvl="5" w:tplc="4FA28548">
      <w:start w:val="1"/>
      <w:numFmt w:val="bullet"/>
      <w:lvlText w:val=""/>
      <w:lvlJc w:val="left"/>
      <w:pPr>
        <w:ind w:left="4320" w:hanging="360"/>
      </w:pPr>
      <w:rPr>
        <w:rFonts w:ascii="Wingdings" w:hAnsi="Wingdings" w:hint="default"/>
      </w:rPr>
    </w:lvl>
    <w:lvl w:ilvl="6" w:tplc="AB0C7976">
      <w:start w:val="1"/>
      <w:numFmt w:val="bullet"/>
      <w:lvlText w:val=""/>
      <w:lvlJc w:val="left"/>
      <w:pPr>
        <w:ind w:left="5040" w:hanging="360"/>
      </w:pPr>
      <w:rPr>
        <w:rFonts w:ascii="Symbol" w:hAnsi="Symbol" w:hint="default"/>
      </w:rPr>
    </w:lvl>
    <w:lvl w:ilvl="7" w:tplc="14F8BB28">
      <w:start w:val="1"/>
      <w:numFmt w:val="bullet"/>
      <w:lvlText w:val="o"/>
      <w:lvlJc w:val="left"/>
      <w:pPr>
        <w:ind w:left="5760" w:hanging="360"/>
      </w:pPr>
      <w:rPr>
        <w:rFonts w:ascii="Courier New" w:hAnsi="Courier New" w:hint="default"/>
      </w:rPr>
    </w:lvl>
    <w:lvl w:ilvl="8" w:tplc="7A4A05A6">
      <w:start w:val="1"/>
      <w:numFmt w:val="bullet"/>
      <w:lvlText w:val=""/>
      <w:lvlJc w:val="left"/>
      <w:pPr>
        <w:ind w:left="6480" w:hanging="360"/>
      </w:pPr>
      <w:rPr>
        <w:rFonts w:ascii="Wingdings" w:hAnsi="Wingdings" w:hint="default"/>
      </w:rPr>
    </w:lvl>
  </w:abstractNum>
  <w:abstractNum w:abstractNumId="13" w15:restartNumberingAfterBreak="0">
    <w:nsid w:val="33F048E5"/>
    <w:multiLevelType w:val="multilevel"/>
    <w:tmpl w:val="695E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5C4337"/>
    <w:multiLevelType w:val="hybridMultilevel"/>
    <w:tmpl w:val="D95C28C8"/>
    <w:lvl w:ilvl="0" w:tplc="F9BC40AC">
      <w:start w:val="1"/>
      <w:numFmt w:val="bullet"/>
      <w:lvlText w:val=""/>
      <w:lvlJc w:val="left"/>
      <w:pPr>
        <w:ind w:left="720" w:hanging="360"/>
      </w:pPr>
      <w:rPr>
        <w:rFonts w:ascii="Symbol" w:hAnsi="Symbol" w:hint="default"/>
      </w:rPr>
    </w:lvl>
    <w:lvl w:ilvl="1" w:tplc="5296C3FA">
      <w:start w:val="1"/>
      <w:numFmt w:val="bullet"/>
      <w:lvlText w:val="o"/>
      <w:lvlJc w:val="left"/>
      <w:pPr>
        <w:ind w:left="1440" w:hanging="360"/>
      </w:pPr>
      <w:rPr>
        <w:rFonts w:ascii="Courier New" w:hAnsi="Courier New" w:hint="default"/>
      </w:rPr>
    </w:lvl>
    <w:lvl w:ilvl="2" w:tplc="D52CAC98">
      <w:start w:val="1"/>
      <w:numFmt w:val="bullet"/>
      <w:lvlText w:val=""/>
      <w:lvlJc w:val="left"/>
      <w:pPr>
        <w:ind w:left="2160" w:hanging="360"/>
      </w:pPr>
      <w:rPr>
        <w:rFonts w:ascii="Wingdings" w:hAnsi="Wingdings" w:hint="default"/>
      </w:rPr>
    </w:lvl>
    <w:lvl w:ilvl="3" w:tplc="AE1CF938">
      <w:start w:val="1"/>
      <w:numFmt w:val="bullet"/>
      <w:lvlText w:val=""/>
      <w:lvlJc w:val="left"/>
      <w:pPr>
        <w:ind w:left="2880" w:hanging="360"/>
      </w:pPr>
      <w:rPr>
        <w:rFonts w:ascii="Symbol" w:hAnsi="Symbol" w:hint="default"/>
      </w:rPr>
    </w:lvl>
    <w:lvl w:ilvl="4" w:tplc="5D6ED4F8">
      <w:start w:val="1"/>
      <w:numFmt w:val="bullet"/>
      <w:lvlText w:val="o"/>
      <w:lvlJc w:val="left"/>
      <w:pPr>
        <w:ind w:left="3600" w:hanging="360"/>
      </w:pPr>
      <w:rPr>
        <w:rFonts w:ascii="Courier New" w:hAnsi="Courier New" w:hint="default"/>
      </w:rPr>
    </w:lvl>
    <w:lvl w:ilvl="5" w:tplc="D3D66960">
      <w:start w:val="1"/>
      <w:numFmt w:val="bullet"/>
      <w:lvlText w:val=""/>
      <w:lvlJc w:val="left"/>
      <w:pPr>
        <w:ind w:left="4320" w:hanging="360"/>
      </w:pPr>
      <w:rPr>
        <w:rFonts w:ascii="Wingdings" w:hAnsi="Wingdings" w:hint="default"/>
      </w:rPr>
    </w:lvl>
    <w:lvl w:ilvl="6" w:tplc="1E82DEBA">
      <w:start w:val="1"/>
      <w:numFmt w:val="bullet"/>
      <w:lvlText w:val=""/>
      <w:lvlJc w:val="left"/>
      <w:pPr>
        <w:ind w:left="5040" w:hanging="360"/>
      </w:pPr>
      <w:rPr>
        <w:rFonts w:ascii="Symbol" w:hAnsi="Symbol" w:hint="default"/>
      </w:rPr>
    </w:lvl>
    <w:lvl w:ilvl="7" w:tplc="1A4E7444">
      <w:start w:val="1"/>
      <w:numFmt w:val="bullet"/>
      <w:lvlText w:val="o"/>
      <w:lvlJc w:val="left"/>
      <w:pPr>
        <w:ind w:left="5760" w:hanging="360"/>
      </w:pPr>
      <w:rPr>
        <w:rFonts w:ascii="Courier New" w:hAnsi="Courier New" w:hint="default"/>
      </w:rPr>
    </w:lvl>
    <w:lvl w:ilvl="8" w:tplc="F4B4589C">
      <w:start w:val="1"/>
      <w:numFmt w:val="bullet"/>
      <w:lvlText w:val=""/>
      <w:lvlJc w:val="left"/>
      <w:pPr>
        <w:ind w:left="6480" w:hanging="360"/>
      </w:pPr>
      <w:rPr>
        <w:rFonts w:ascii="Wingdings" w:hAnsi="Wingdings" w:hint="default"/>
      </w:rPr>
    </w:lvl>
  </w:abstractNum>
  <w:abstractNum w:abstractNumId="15" w15:restartNumberingAfterBreak="0">
    <w:nsid w:val="37020F9A"/>
    <w:multiLevelType w:val="multilevel"/>
    <w:tmpl w:val="9026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1F27CB"/>
    <w:multiLevelType w:val="hybridMultilevel"/>
    <w:tmpl w:val="E5D6C0DA"/>
    <w:lvl w:ilvl="0" w:tplc="FA7E4878">
      <w:start w:val="1"/>
      <w:numFmt w:val="bullet"/>
      <w:lvlText w:val=""/>
      <w:lvlJc w:val="left"/>
      <w:pPr>
        <w:ind w:left="720" w:hanging="360"/>
      </w:pPr>
      <w:rPr>
        <w:rFonts w:ascii="Symbol" w:hAnsi="Symbol" w:hint="default"/>
      </w:rPr>
    </w:lvl>
    <w:lvl w:ilvl="1" w:tplc="96C820D2">
      <w:start w:val="1"/>
      <w:numFmt w:val="bullet"/>
      <w:lvlText w:val="o"/>
      <w:lvlJc w:val="left"/>
      <w:pPr>
        <w:ind w:left="1440" w:hanging="360"/>
      </w:pPr>
      <w:rPr>
        <w:rFonts w:ascii="Courier New" w:hAnsi="Courier New" w:hint="default"/>
      </w:rPr>
    </w:lvl>
    <w:lvl w:ilvl="2" w:tplc="96DA96A2">
      <w:start w:val="1"/>
      <w:numFmt w:val="bullet"/>
      <w:lvlText w:val=""/>
      <w:lvlJc w:val="left"/>
      <w:pPr>
        <w:ind w:left="2160" w:hanging="360"/>
      </w:pPr>
      <w:rPr>
        <w:rFonts w:ascii="Wingdings" w:hAnsi="Wingdings" w:hint="default"/>
      </w:rPr>
    </w:lvl>
    <w:lvl w:ilvl="3" w:tplc="488C80A8">
      <w:start w:val="1"/>
      <w:numFmt w:val="bullet"/>
      <w:lvlText w:val=""/>
      <w:lvlJc w:val="left"/>
      <w:pPr>
        <w:ind w:left="2880" w:hanging="360"/>
      </w:pPr>
      <w:rPr>
        <w:rFonts w:ascii="Symbol" w:hAnsi="Symbol" w:hint="default"/>
      </w:rPr>
    </w:lvl>
    <w:lvl w:ilvl="4" w:tplc="3A286CD6">
      <w:start w:val="1"/>
      <w:numFmt w:val="bullet"/>
      <w:lvlText w:val="o"/>
      <w:lvlJc w:val="left"/>
      <w:pPr>
        <w:ind w:left="3600" w:hanging="360"/>
      </w:pPr>
      <w:rPr>
        <w:rFonts w:ascii="Courier New" w:hAnsi="Courier New" w:hint="default"/>
      </w:rPr>
    </w:lvl>
    <w:lvl w:ilvl="5" w:tplc="B510977C">
      <w:start w:val="1"/>
      <w:numFmt w:val="bullet"/>
      <w:lvlText w:val=""/>
      <w:lvlJc w:val="left"/>
      <w:pPr>
        <w:ind w:left="4320" w:hanging="360"/>
      </w:pPr>
      <w:rPr>
        <w:rFonts w:ascii="Wingdings" w:hAnsi="Wingdings" w:hint="default"/>
      </w:rPr>
    </w:lvl>
    <w:lvl w:ilvl="6" w:tplc="F4C2474C">
      <w:start w:val="1"/>
      <w:numFmt w:val="bullet"/>
      <w:lvlText w:val=""/>
      <w:lvlJc w:val="left"/>
      <w:pPr>
        <w:ind w:left="5040" w:hanging="360"/>
      </w:pPr>
      <w:rPr>
        <w:rFonts w:ascii="Symbol" w:hAnsi="Symbol" w:hint="default"/>
      </w:rPr>
    </w:lvl>
    <w:lvl w:ilvl="7" w:tplc="A678B94C">
      <w:start w:val="1"/>
      <w:numFmt w:val="bullet"/>
      <w:lvlText w:val="o"/>
      <w:lvlJc w:val="left"/>
      <w:pPr>
        <w:ind w:left="5760" w:hanging="360"/>
      </w:pPr>
      <w:rPr>
        <w:rFonts w:ascii="Courier New" w:hAnsi="Courier New" w:hint="default"/>
      </w:rPr>
    </w:lvl>
    <w:lvl w:ilvl="8" w:tplc="4A90E136">
      <w:start w:val="1"/>
      <w:numFmt w:val="bullet"/>
      <w:lvlText w:val=""/>
      <w:lvlJc w:val="left"/>
      <w:pPr>
        <w:ind w:left="6480" w:hanging="360"/>
      </w:pPr>
      <w:rPr>
        <w:rFonts w:ascii="Wingdings" w:hAnsi="Wingdings" w:hint="default"/>
      </w:rPr>
    </w:lvl>
  </w:abstractNum>
  <w:abstractNum w:abstractNumId="17" w15:restartNumberingAfterBreak="0">
    <w:nsid w:val="3A57FD83"/>
    <w:multiLevelType w:val="hybridMultilevel"/>
    <w:tmpl w:val="38C08C3C"/>
    <w:lvl w:ilvl="0" w:tplc="4928F846">
      <w:start w:val="1"/>
      <w:numFmt w:val="bullet"/>
      <w:lvlText w:val=""/>
      <w:lvlJc w:val="left"/>
      <w:pPr>
        <w:ind w:left="720" w:hanging="360"/>
      </w:pPr>
      <w:rPr>
        <w:rFonts w:ascii="Symbol" w:hAnsi="Symbol" w:hint="default"/>
      </w:rPr>
    </w:lvl>
    <w:lvl w:ilvl="1" w:tplc="18F012A2">
      <w:start w:val="1"/>
      <w:numFmt w:val="bullet"/>
      <w:lvlText w:val="o"/>
      <w:lvlJc w:val="left"/>
      <w:pPr>
        <w:ind w:left="1440" w:hanging="360"/>
      </w:pPr>
      <w:rPr>
        <w:rFonts w:ascii="Courier New" w:hAnsi="Courier New" w:hint="default"/>
      </w:rPr>
    </w:lvl>
    <w:lvl w:ilvl="2" w:tplc="44CCCC5C">
      <w:start w:val="1"/>
      <w:numFmt w:val="bullet"/>
      <w:lvlText w:val=""/>
      <w:lvlJc w:val="left"/>
      <w:pPr>
        <w:ind w:left="2160" w:hanging="360"/>
      </w:pPr>
      <w:rPr>
        <w:rFonts w:ascii="Wingdings" w:hAnsi="Wingdings" w:hint="default"/>
      </w:rPr>
    </w:lvl>
    <w:lvl w:ilvl="3" w:tplc="64DA9372">
      <w:start w:val="1"/>
      <w:numFmt w:val="bullet"/>
      <w:lvlText w:val=""/>
      <w:lvlJc w:val="left"/>
      <w:pPr>
        <w:ind w:left="2880" w:hanging="360"/>
      </w:pPr>
      <w:rPr>
        <w:rFonts w:ascii="Symbol" w:hAnsi="Symbol" w:hint="default"/>
      </w:rPr>
    </w:lvl>
    <w:lvl w:ilvl="4" w:tplc="0CE05252">
      <w:start w:val="1"/>
      <w:numFmt w:val="bullet"/>
      <w:lvlText w:val="o"/>
      <w:lvlJc w:val="left"/>
      <w:pPr>
        <w:ind w:left="3600" w:hanging="360"/>
      </w:pPr>
      <w:rPr>
        <w:rFonts w:ascii="Courier New" w:hAnsi="Courier New" w:hint="default"/>
      </w:rPr>
    </w:lvl>
    <w:lvl w:ilvl="5" w:tplc="629C6974">
      <w:start w:val="1"/>
      <w:numFmt w:val="bullet"/>
      <w:lvlText w:val=""/>
      <w:lvlJc w:val="left"/>
      <w:pPr>
        <w:ind w:left="4320" w:hanging="360"/>
      </w:pPr>
      <w:rPr>
        <w:rFonts w:ascii="Wingdings" w:hAnsi="Wingdings" w:hint="default"/>
      </w:rPr>
    </w:lvl>
    <w:lvl w:ilvl="6" w:tplc="F0245AC6">
      <w:start w:val="1"/>
      <w:numFmt w:val="bullet"/>
      <w:lvlText w:val=""/>
      <w:lvlJc w:val="left"/>
      <w:pPr>
        <w:ind w:left="5040" w:hanging="360"/>
      </w:pPr>
      <w:rPr>
        <w:rFonts w:ascii="Symbol" w:hAnsi="Symbol" w:hint="default"/>
      </w:rPr>
    </w:lvl>
    <w:lvl w:ilvl="7" w:tplc="C5C0D5C8">
      <w:start w:val="1"/>
      <w:numFmt w:val="bullet"/>
      <w:lvlText w:val="o"/>
      <w:lvlJc w:val="left"/>
      <w:pPr>
        <w:ind w:left="5760" w:hanging="360"/>
      </w:pPr>
      <w:rPr>
        <w:rFonts w:ascii="Courier New" w:hAnsi="Courier New" w:hint="default"/>
      </w:rPr>
    </w:lvl>
    <w:lvl w:ilvl="8" w:tplc="01EAB78E">
      <w:start w:val="1"/>
      <w:numFmt w:val="bullet"/>
      <w:lvlText w:val=""/>
      <w:lvlJc w:val="left"/>
      <w:pPr>
        <w:ind w:left="6480" w:hanging="360"/>
      </w:pPr>
      <w:rPr>
        <w:rFonts w:ascii="Wingdings" w:hAnsi="Wingdings" w:hint="default"/>
      </w:rPr>
    </w:lvl>
  </w:abstractNum>
  <w:abstractNum w:abstractNumId="18" w15:restartNumberingAfterBreak="0">
    <w:nsid w:val="3F375DD2"/>
    <w:multiLevelType w:val="multilevel"/>
    <w:tmpl w:val="00F0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947491"/>
    <w:multiLevelType w:val="hybridMultilevel"/>
    <w:tmpl w:val="C34018DC"/>
    <w:lvl w:ilvl="0" w:tplc="31BC73CA">
      <w:start w:val="1"/>
      <w:numFmt w:val="bullet"/>
      <w:lvlText w:val=""/>
      <w:lvlJc w:val="left"/>
      <w:pPr>
        <w:ind w:left="720" w:hanging="360"/>
      </w:pPr>
      <w:rPr>
        <w:rFonts w:ascii="Symbol" w:hAnsi="Symbol" w:hint="default"/>
      </w:rPr>
    </w:lvl>
    <w:lvl w:ilvl="1" w:tplc="820EEE6E">
      <w:start w:val="1"/>
      <w:numFmt w:val="bullet"/>
      <w:lvlText w:val="o"/>
      <w:lvlJc w:val="left"/>
      <w:pPr>
        <w:ind w:left="1440" w:hanging="360"/>
      </w:pPr>
      <w:rPr>
        <w:rFonts w:ascii="Courier New" w:hAnsi="Courier New" w:hint="default"/>
      </w:rPr>
    </w:lvl>
    <w:lvl w:ilvl="2" w:tplc="77929740">
      <w:start w:val="1"/>
      <w:numFmt w:val="bullet"/>
      <w:lvlText w:val=""/>
      <w:lvlJc w:val="left"/>
      <w:pPr>
        <w:ind w:left="2160" w:hanging="360"/>
      </w:pPr>
      <w:rPr>
        <w:rFonts w:ascii="Wingdings" w:hAnsi="Wingdings" w:hint="default"/>
      </w:rPr>
    </w:lvl>
    <w:lvl w:ilvl="3" w:tplc="19CC22BC">
      <w:start w:val="1"/>
      <w:numFmt w:val="bullet"/>
      <w:lvlText w:val=""/>
      <w:lvlJc w:val="left"/>
      <w:pPr>
        <w:ind w:left="2880" w:hanging="360"/>
      </w:pPr>
      <w:rPr>
        <w:rFonts w:ascii="Symbol" w:hAnsi="Symbol" w:hint="default"/>
      </w:rPr>
    </w:lvl>
    <w:lvl w:ilvl="4" w:tplc="E26E5BE6">
      <w:start w:val="1"/>
      <w:numFmt w:val="bullet"/>
      <w:lvlText w:val="o"/>
      <w:lvlJc w:val="left"/>
      <w:pPr>
        <w:ind w:left="3600" w:hanging="360"/>
      </w:pPr>
      <w:rPr>
        <w:rFonts w:ascii="Courier New" w:hAnsi="Courier New" w:hint="default"/>
      </w:rPr>
    </w:lvl>
    <w:lvl w:ilvl="5" w:tplc="EB363434">
      <w:start w:val="1"/>
      <w:numFmt w:val="bullet"/>
      <w:lvlText w:val=""/>
      <w:lvlJc w:val="left"/>
      <w:pPr>
        <w:ind w:left="4320" w:hanging="360"/>
      </w:pPr>
      <w:rPr>
        <w:rFonts w:ascii="Wingdings" w:hAnsi="Wingdings" w:hint="default"/>
      </w:rPr>
    </w:lvl>
    <w:lvl w:ilvl="6" w:tplc="0088B6D0">
      <w:start w:val="1"/>
      <w:numFmt w:val="bullet"/>
      <w:lvlText w:val=""/>
      <w:lvlJc w:val="left"/>
      <w:pPr>
        <w:ind w:left="5040" w:hanging="360"/>
      </w:pPr>
      <w:rPr>
        <w:rFonts w:ascii="Symbol" w:hAnsi="Symbol" w:hint="default"/>
      </w:rPr>
    </w:lvl>
    <w:lvl w:ilvl="7" w:tplc="E17AAC84">
      <w:start w:val="1"/>
      <w:numFmt w:val="bullet"/>
      <w:lvlText w:val="o"/>
      <w:lvlJc w:val="left"/>
      <w:pPr>
        <w:ind w:left="5760" w:hanging="360"/>
      </w:pPr>
      <w:rPr>
        <w:rFonts w:ascii="Courier New" w:hAnsi="Courier New" w:hint="default"/>
      </w:rPr>
    </w:lvl>
    <w:lvl w:ilvl="8" w:tplc="C0227A18">
      <w:start w:val="1"/>
      <w:numFmt w:val="bullet"/>
      <w:lvlText w:val=""/>
      <w:lvlJc w:val="left"/>
      <w:pPr>
        <w:ind w:left="6480" w:hanging="360"/>
      </w:pPr>
      <w:rPr>
        <w:rFonts w:ascii="Wingdings" w:hAnsi="Wingdings" w:hint="default"/>
      </w:rPr>
    </w:lvl>
  </w:abstractNum>
  <w:abstractNum w:abstractNumId="20" w15:restartNumberingAfterBreak="0">
    <w:nsid w:val="47EF4544"/>
    <w:multiLevelType w:val="hybridMultilevel"/>
    <w:tmpl w:val="0F5C9388"/>
    <w:lvl w:ilvl="0" w:tplc="607617C0">
      <w:start w:val="1"/>
      <w:numFmt w:val="bullet"/>
      <w:lvlText w:val=""/>
      <w:lvlJc w:val="left"/>
      <w:pPr>
        <w:ind w:left="720" w:hanging="360"/>
      </w:pPr>
      <w:rPr>
        <w:rFonts w:ascii="Symbol" w:hAnsi="Symbol" w:hint="default"/>
      </w:rPr>
    </w:lvl>
    <w:lvl w:ilvl="1" w:tplc="97C61D62">
      <w:start w:val="1"/>
      <w:numFmt w:val="bullet"/>
      <w:lvlText w:val="o"/>
      <w:lvlJc w:val="left"/>
      <w:pPr>
        <w:ind w:left="1440" w:hanging="360"/>
      </w:pPr>
      <w:rPr>
        <w:rFonts w:ascii="Courier New" w:hAnsi="Courier New" w:hint="default"/>
      </w:rPr>
    </w:lvl>
    <w:lvl w:ilvl="2" w:tplc="AC049AD2">
      <w:start w:val="1"/>
      <w:numFmt w:val="bullet"/>
      <w:lvlText w:val=""/>
      <w:lvlJc w:val="left"/>
      <w:pPr>
        <w:ind w:left="2160" w:hanging="360"/>
      </w:pPr>
      <w:rPr>
        <w:rFonts w:ascii="Wingdings" w:hAnsi="Wingdings" w:hint="default"/>
      </w:rPr>
    </w:lvl>
    <w:lvl w:ilvl="3" w:tplc="077450F4">
      <w:start w:val="1"/>
      <w:numFmt w:val="bullet"/>
      <w:lvlText w:val=""/>
      <w:lvlJc w:val="left"/>
      <w:pPr>
        <w:ind w:left="2880" w:hanging="360"/>
      </w:pPr>
      <w:rPr>
        <w:rFonts w:ascii="Symbol" w:hAnsi="Symbol" w:hint="default"/>
      </w:rPr>
    </w:lvl>
    <w:lvl w:ilvl="4" w:tplc="2D60345C">
      <w:start w:val="1"/>
      <w:numFmt w:val="bullet"/>
      <w:lvlText w:val="o"/>
      <w:lvlJc w:val="left"/>
      <w:pPr>
        <w:ind w:left="3600" w:hanging="360"/>
      </w:pPr>
      <w:rPr>
        <w:rFonts w:ascii="Courier New" w:hAnsi="Courier New" w:hint="default"/>
      </w:rPr>
    </w:lvl>
    <w:lvl w:ilvl="5" w:tplc="3E3CE352">
      <w:start w:val="1"/>
      <w:numFmt w:val="bullet"/>
      <w:lvlText w:val=""/>
      <w:lvlJc w:val="left"/>
      <w:pPr>
        <w:ind w:left="4320" w:hanging="360"/>
      </w:pPr>
      <w:rPr>
        <w:rFonts w:ascii="Wingdings" w:hAnsi="Wingdings" w:hint="default"/>
      </w:rPr>
    </w:lvl>
    <w:lvl w:ilvl="6" w:tplc="6BD43A66">
      <w:start w:val="1"/>
      <w:numFmt w:val="bullet"/>
      <w:lvlText w:val=""/>
      <w:lvlJc w:val="left"/>
      <w:pPr>
        <w:ind w:left="5040" w:hanging="360"/>
      </w:pPr>
      <w:rPr>
        <w:rFonts w:ascii="Symbol" w:hAnsi="Symbol" w:hint="default"/>
      </w:rPr>
    </w:lvl>
    <w:lvl w:ilvl="7" w:tplc="D4401940">
      <w:start w:val="1"/>
      <w:numFmt w:val="bullet"/>
      <w:lvlText w:val="o"/>
      <w:lvlJc w:val="left"/>
      <w:pPr>
        <w:ind w:left="5760" w:hanging="360"/>
      </w:pPr>
      <w:rPr>
        <w:rFonts w:ascii="Courier New" w:hAnsi="Courier New" w:hint="default"/>
      </w:rPr>
    </w:lvl>
    <w:lvl w:ilvl="8" w:tplc="1DA0EE80">
      <w:start w:val="1"/>
      <w:numFmt w:val="bullet"/>
      <w:lvlText w:val=""/>
      <w:lvlJc w:val="left"/>
      <w:pPr>
        <w:ind w:left="6480" w:hanging="360"/>
      </w:pPr>
      <w:rPr>
        <w:rFonts w:ascii="Wingdings" w:hAnsi="Wingdings" w:hint="default"/>
      </w:rPr>
    </w:lvl>
  </w:abstractNum>
  <w:abstractNum w:abstractNumId="21" w15:restartNumberingAfterBreak="0">
    <w:nsid w:val="4818DD79"/>
    <w:multiLevelType w:val="hybridMultilevel"/>
    <w:tmpl w:val="22E28A7C"/>
    <w:lvl w:ilvl="0" w:tplc="399ED512">
      <w:start w:val="1"/>
      <w:numFmt w:val="bullet"/>
      <w:lvlText w:val=""/>
      <w:lvlJc w:val="left"/>
      <w:pPr>
        <w:ind w:left="720" w:hanging="360"/>
      </w:pPr>
      <w:rPr>
        <w:rFonts w:ascii="Symbol" w:hAnsi="Symbol" w:hint="default"/>
      </w:rPr>
    </w:lvl>
    <w:lvl w:ilvl="1" w:tplc="898C586C">
      <w:start w:val="1"/>
      <w:numFmt w:val="bullet"/>
      <w:lvlText w:val="o"/>
      <w:lvlJc w:val="left"/>
      <w:pPr>
        <w:ind w:left="1440" w:hanging="360"/>
      </w:pPr>
      <w:rPr>
        <w:rFonts w:ascii="Courier New" w:hAnsi="Courier New" w:hint="default"/>
      </w:rPr>
    </w:lvl>
    <w:lvl w:ilvl="2" w:tplc="B41C3AE2">
      <w:start w:val="1"/>
      <w:numFmt w:val="bullet"/>
      <w:lvlText w:val=""/>
      <w:lvlJc w:val="left"/>
      <w:pPr>
        <w:ind w:left="2160" w:hanging="360"/>
      </w:pPr>
      <w:rPr>
        <w:rFonts w:ascii="Wingdings" w:hAnsi="Wingdings" w:hint="default"/>
      </w:rPr>
    </w:lvl>
    <w:lvl w:ilvl="3" w:tplc="55BC9BC2">
      <w:start w:val="1"/>
      <w:numFmt w:val="bullet"/>
      <w:lvlText w:val=""/>
      <w:lvlJc w:val="left"/>
      <w:pPr>
        <w:ind w:left="2880" w:hanging="360"/>
      </w:pPr>
      <w:rPr>
        <w:rFonts w:ascii="Symbol" w:hAnsi="Symbol" w:hint="default"/>
      </w:rPr>
    </w:lvl>
    <w:lvl w:ilvl="4" w:tplc="0E1246C6">
      <w:start w:val="1"/>
      <w:numFmt w:val="bullet"/>
      <w:lvlText w:val="o"/>
      <w:lvlJc w:val="left"/>
      <w:pPr>
        <w:ind w:left="3600" w:hanging="360"/>
      </w:pPr>
      <w:rPr>
        <w:rFonts w:ascii="Courier New" w:hAnsi="Courier New" w:hint="default"/>
      </w:rPr>
    </w:lvl>
    <w:lvl w:ilvl="5" w:tplc="721CF734">
      <w:start w:val="1"/>
      <w:numFmt w:val="bullet"/>
      <w:lvlText w:val=""/>
      <w:lvlJc w:val="left"/>
      <w:pPr>
        <w:ind w:left="4320" w:hanging="360"/>
      </w:pPr>
      <w:rPr>
        <w:rFonts w:ascii="Wingdings" w:hAnsi="Wingdings" w:hint="default"/>
      </w:rPr>
    </w:lvl>
    <w:lvl w:ilvl="6" w:tplc="24BE0E0A">
      <w:start w:val="1"/>
      <w:numFmt w:val="bullet"/>
      <w:lvlText w:val=""/>
      <w:lvlJc w:val="left"/>
      <w:pPr>
        <w:ind w:left="5040" w:hanging="360"/>
      </w:pPr>
      <w:rPr>
        <w:rFonts w:ascii="Symbol" w:hAnsi="Symbol" w:hint="default"/>
      </w:rPr>
    </w:lvl>
    <w:lvl w:ilvl="7" w:tplc="11648400">
      <w:start w:val="1"/>
      <w:numFmt w:val="bullet"/>
      <w:lvlText w:val="o"/>
      <w:lvlJc w:val="left"/>
      <w:pPr>
        <w:ind w:left="5760" w:hanging="360"/>
      </w:pPr>
      <w:rPr>
        <w:rFonts w:ascii="Courier New" w:hAnsi="Courier New" w:hint="default"/>
      </w:rPr>
    </w:lvl>
    <w:lvl w:ilvl="8" w:tplc="98A2276E">
      <w:start w:val="1"/>
      <w:numFmt w:val="bullet"/>
      <w:lvlText w:val=""/>
      <w:lvlJc w:val="left"/>
      <w:pPr>
        <w:ind w:left="6480" w:hanging="360"/>
      </w:pPr>
      <w:rPr>
        <w:rFonts w:ascii="Wingdings" w:hAnsi="Wingdings" w:hint="default"/>
      </w:rPr>
    </w:lvl>
  </w:abstractNum>
  <w:abstractNum w:abstractNumId="22" w15:restartNumberingAfterBreak="0">
    <w:nsid w:val="54561D89"/>
    <w:multiLevelType w:val="multilevel"/>
    <w:tmpl w:val="B482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AC7706"/>
    <w:multiLevelType w:val="multilevel"/>
    <w:tmpl w:val="CA98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DE5EAA"/>
    <w:multiLevelType w:val="multilevel"/>
    <w:tmpl w:val="D3063738"/>
    <w:lvl w:ilvl="0">
      <w:start w:val="1"/>
      <w:numFmt w:val="upperRoman"/>
      <w:lvlText w:val="%1."/>
      <w:lvlJc w:val="left"/>
      <w:pPr>
        <w:ind w:left="514" w:hanging="514"/>
      </w:pPr>
      <w:rPr>
        <w:rFonts w:ascii="Times New Roman" w:hAnsi="Times New Roman" w:hint="default"/>
        <w:b/>
        <w:i w:val="0"/>
        <w:sz w:val="24"/>
        <w:szCs w:val="24"/>
      </w:rPr>
    </w:lvl>
    <w:lvl w:ilvl="1">
      <w:start w:val="1"/>
      <w:numFmt w:val="decimal"/>
      <w:lvlText w:val="%2"/>
      <w:lvlJc w:val="left"/>
      <w:pPr>
        <w:ind w:left="-64" w:hanging="120"/>
      </w:pPr>
    </w:lvl>
    <w:lvl w:ilvl="2">
      <w:numFmt w:val="bullet"/>
      <w:lvlText w:val="●"/>
      <w:lvlJc w:val="left"/>
      <w:pPr>
        <w:ind w:left="514" w:hanging="360"/>
      </w:pPr>
      <w:rPr>
        <w:rFonts w:ascii="Noto Sans Symbols" w:hAnsi="Noto Sans Symbols" w:hint="default"/>
        <w:b w:val="0"/>
        <w:i w:val="0"/>
        <w:sz w:val="24"/>
        <w:szCs w:val="24"/>
      </w:rPr>
    </w:lvl>
    <w:lvl w:ilvl="3">
      <w:numFmt w:val="bullet"/>
      <w:lvlText w:val="•"/>
      <w:lvlJc w:val="left"/>
      <w:pPr>
        <w:ind w:left="2456" w:hanging="360"/>
      </w:pPr>
    </w:lvl>
    <w:lvl w:ilvl="4">
      <w:numFmt w:val="bullet"/>
      <w:lvlText w:val="•"/>
      <w:lvlJc w:val="left"/>
      <w:pPr>
        <w:ind w:left="3427" w:hanging="360"/>
      </w:pPr>
    </w:lvl>
    <w:lvl w:ilvl="5">
      <w:numFmt w:val="bullet"/>
      <w:lvlText w:val="•"/>
      <w:lvlJc w:val="left"/>
      <w:pPr>
        <w:ind w:left="4398" w:hanging="360"/>
      </w:pPr>
    </w:lvl>
    <w:lvl w:ilvl="6">
      <w:numFmt w:val="bullet"/>
      <w:lvlText w:val="•"/>
      <w:lvlJc w:val="left"/>
      <w:pPr>
        <w:ind w:left="5369" w:hanging="360"/>
      </w:pPr>
    </w:lvl>
    <w:lvl w:ilvl="7">
      <w:numFmt w:val="bullet"/>
      <w:lvlText w:val="•"/>
      <w:lvlJc w:val="left"/>
      <w:pPr>
        <w:ind w:left="6340" w:hanging="360"/>
      </w:pPr>
    </w:lvl>
    <w:lvl w:ilvl="8">
      <w:numFmt w:val="bullet"/>
      <w:lvlText w:val="•"/>
      <w:lvlJc w:val="left"/>
      <w:pPr>
        <w:ind w:left="7311" w:hanging="360"/>
      </w:pPr>
    </w:lvl>
  </w:abstractNum>
  <w:abstractNum w:abstractNumId="25" w15:restartNumberingAfterBreak="0">
    <w:nsid w:val="65928B53"/>
    <w:multiLevelType w:val="hybridMultilevel"/>
    <w:tmpl w:val="395CCDD4"/>
    <w:lvl w:ilvl="0" w:tplc="D6786E64">
      <w:start w:val="1"/>
      <w:numFmt w:val="bullet"/>
      <w:lvlText w:val="·"/>
      <w:lvlJc w:val="left"/>
      <w:pPr>
        <w:ind w:left="720" w:hanging="360"/>
      </w:pPr>
      <w:rPr>
        <w:rFonts w:ascii="Symbol" w:hAnsi="Symbol" w:hint="default"/>
      </w:rPr>
    </w:lvl>
    <w:lvl w:ilvl="1" w:tplc="552260A8">
      <w:start w:val="1"/>
      <w:numFmt w:val="bullet"/>
      <w:lvlText w:val="o"/>
      <w:lvlJc w:val="left"/>
      <w:pPr>
        <w:ind w:left="1440" w:hanging="360"/>
      </w:pPr>
      <w:rPr>
        <w:rFonts w:ascii="Courier New" w:hAnsi="Courier New" w:hint="default"/>
      </w:rPr>
    </w:lvl>
    <w:lvl w:ilvl="2" w:tplc="AB849596">
      <w:start w:val="1"/>
      <w:numFmt w:val="bullet"/>
      <w:lvlText w:val=""/>
      <w:lvlJc w:val="left"/>
      <w:pPr>
        <w:ind w:left="2160" w:hanging="360"/>
      </w:pPr>
      <w:rPr>
        <w:rFonts w:ascii="Wingdings" w:hAnsi="Wingdings" w:hint="default"/>
      </w:rPr>
    </w:lvl>
    <w:lvl w:ilvl="3" w:tplc="01C65214">
      <w:start w:val="1"/>
      <w:numFmt w:val="bullet"/>
      <w:lvlText w:val=""/>
      <w:lvlJc w:val="left"/>
      <w:pPr>
        <w:ind w:left="2880" w:hanging="360"/>
      </w:pPr>
      <w:rPr>
        <w:rFonts w:ascii="Symbol" w:hAnsi="Symbol" w:hint="default"/>
      </w:rPr>
    </w:lvl>
    <w:lvl w:ilvl="4" w:tplc="2384FDC8">
      <w:start w:val="1"/>
      <w:numFmt w:val="bullet"/>
      <w:lvlText w:val="o"/>
      <w:lvlJc w:val="left"/>
      <w:pPr>
        <w:ind w:left="3600" w:hanging="360"/>
      </w:pPr>
      <w:rPr>
        <w:rFonts w:ascii="Courier New" w:hAnsi="Courier New" w:hint="default"/>
      </w:rPr>
    </w:lvl>
    <w:lvl w:ilvl="5" w:tplc="6B7CDA34">
      <w:start w:val="1"/>
      <w:numFmt w:val="bullet"/>
      <w:lvlText w:val=""/>
      <w:lvlJc w:val="left"/>
      <w:pPr>
        <w:ind w:left="4320" w:hanging="360"/>
      </w:pPr>
      <w:rPr>
        <w:rFonts w:ascii="Wingdings" w:hAnsi="Wingdings" w:hint="default"/>
      </w:rPr>
    </w:lvl>
    <w:lvl w:ilvl="6" w:tplc="879A9732">
      <w:start w:val="1"/>
      <w:numFmt w:val="bullet"/>
      <w:lvlText w:val=""/>
      <w:lvlJc w:val="left"/>
      <w:pPr>
        <w:ind w:left="5040" w:hanging="360"/>
      </w:pPr>
      <w:rPr>
        <w:rFonts w:ascii="Symbol" w:hAnsi="Symbol" w:hint="default"/>
      </w:rPr>
    </w:lvl>
    <w:lvl w:ilvl="7" w:tplc="D9B6BF5C">
      <w:start w:val="1"/>
      <w:numFmt w:val="bullet"/>
      <w:lvlText w:val="o"/>
      <w:lvlJc w:val="left"/>
      <w:pPr>
        <w:ind w:left="5760" w:hanging="360"/>
      </w:pPr>
      <w:rPr>
        <w:rFonts w:ascii="Courier New" w:hAnsi="Courier New" w:hint="default"/>
      </w:rPr>
    </w:lvl>
    <w:lvl w:ilvl="8" w:tplc="C2782830">
      <w:start w:val="1"/>
      <w:numFmt w:val="bullet"/>
      <w:lvlText w:val=""/>
      <w:lvlJc w:val="left"/>
      <w:pPr>
        <w:ind w:left="6480" w:hanging="360"/>
      </w:pPr>
      <w:rPr>
        <w:rFonts w:ascii="Wingdings" w:hAnsi="Wingdings" w:hint="default"/>
      </w:rPr>
    </w:lvl>
  </w:abstractNum>
  <w:abstractNum w:abstractNumId="26" w15:restartNumberingAfterBreak="0">
    <w:nsid w:val="66C44263"/>
    <w:multiLevelType w:val="multilevel"/>
    <w:tmpl w:val="1216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3B06CC"/>
    <w:multiLevelType w:val="multilevel"/>
    <w:tmpl w:val="DB9C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A12FA2"/>
    <w:multiLevelType w:val="hybridMultilevel"/>
    <w:tmpl w:val="1AC20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695A8C"/>
    <w:multiLevelType w:val="hybridMultilevel"/>
    <w:tmpl w:val="0D04B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5F5F2A"/>
    <w:multiLevelType w:val="multilevel"/>
    <w:tmpl w:val="4204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0506A9"/>
    <w:multiLevelType w:val="multilevel"/>
    <w:tmpl w:val="80A4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0643938">
    <w:abstractNumId w:val="7"/>
  </w:num>
  <w:num w:numId="2" w16cid:durableId="830876917">
    <w:abstractNumId w:val="20"/>
  </w:num>
  <w:num w:numId="3" w16cid:durableId="267811109">
    <w:abstractNumId w:val="2"/>
  </w:num>
  <w:num w:numId="4" w16cid:durableId="157187996">
    <w:abstractNumId w:val="21"/>
  </w:num>
  <w:num w:numId="5" w16cid:durableId="1079671522">
    <w:abstractNumId w:val="6"/>
  </w:num>
  <w:num w:numId="6" w16cid:durableId="1144737922">
    <w:abstractNumId w:val="3"/>
  </w:num>
  <w:num w:numId="7" w16cid:durableId="934754623">
    <w:abstractNumId w:val="9"/>
  </w:num>
  <w:num w:numId="8" w16cid:durableId="1868254044">
    <w:abstractNumId w:val="14"/>
  </w:num>
  <w:num w:numId="9" w16cid:durableId="944460823">
    <w:abstractNumId w:val="16"/>
  </w:num>
  <w:num w:numId="10" w16cid:durableId="2026126061">
    <w:abstractNumId w:val="19"/>
  </w:num>
  <w:num w:numId="11" w16cid:durableId="1836994375">
    <w:abstractNumId w:val="17"/>
  </w:num>
  <w:num w:numId="12" w16cid:durableId="945044849">
    <w:abstractNumId w:val="12"/>
  </w:num>
  <w:num w:numId="13" w16cid:durableId="444689498">
    <w:abstractNumId w:val="25"/>
  </w:num>
  <w:num w:numId="14" w16cid:durableId="277102979">
    <w:abstractNumId w:val="24"/>
  </w:num>
  <w:num w:numId="15" w16cid:durableId="1537499713">
    <w:abstractNumId w:val="4"/>
  </w:num>
  <w:num w:numId="16" w16cid:durableId="1975718542">
    <w:abstractNumId w:val="8"/>
  </w:num>
  <w:num w:numId="17" w16cid:durableId="1235437622">
    <w:abstractNumId w:val="28"/>
  </w:num>
  <w:num w:numId="18" w16cid:durableId="572467879">
    <w:abstractNumId w:val="1"/>
  </w:num>
  <w:num w:numId="19" w16cid:durableId="588857454">
    <w:abstractNumId w:val="29"/>
  </w:num>
  <w:num w:numId="20" w16cid:durableId="1178883201">
    <w:abstractNumId w:val="5"/>
  </w:num>
  <w:num w:numId="21" w16cid:durableId="54672410">
    <w:abstractNumId w:val="13"/>
  </w:num>
  <w:num w:numId="22" w16cid:durableId="1156603242">
    <w:abstractNumId w:val="30"/>
  </w:num>
  <w:num w:numId="23" w16cid:durableId="1564637164">
    <w:abstractNumId w:val="27"/>
  </w:num>
  <w:num w:numId="24" w16cid:durableId="1854032560">
    <w:abstractNumId w:val="26"/>
  </w:num>
  <w:num w:numId="25" w16cid:durableId="1433818299">
    <w:abstractNumId w:val="0"/>
  </w:num>
  <w:num w:numId="26" w16cid:durableId="1292900333">
    <w:abstractNumId w:val="23"/>
  </w:num>
  <w:num w:numId="27" w16cid:durableId="143590418">
    <w:abstractNumId w:val="10"/>
  </w:num>
  <w:num w:numId="28" w16cid:durableId="324361189">
    <w:abstractNumId w:val="22"/>
  </w:num>
  <w:num w:numId="29" w16cid:durableId="410126870">
    <w:abstractNumId w:val="15"/>
  </w:num>
  <w:num w:numId="30" w16cid:durableId="1208638613">
    <w:abstractNumId w:val="11"/>
  </w:num>
  <w:num w:numId="31" w16cid:durableId="37047952">
    <w:abstractNumId w:val="31"/>
  </w:num>
  <w:num w:numId="32" w16cid:durableId="3734333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1A"/>
    <w:rsid w:val="00000216"/>
    <w:rsid w:val="00004C43"/>
    <w:rsid w:val="00005C8C"/>
    <w:rsid w:val="00005DA0"/>
    <w:rsid w:val="00006E33"/>
    <w:rsid w:val="00011598"/>
    <w:rsid w:val="00013C1C"/>
    <w:rsid w:val="00015059"/>
    <w:rsid w:val="00015B14"/>
    <w:rsid w:val="000179A8"/>
    <w:rsid w:val="00020451"/>
    <w:rsid w:val="00020970"/>
    <w:rsid w:val="00021E3B"/>
    <w:rsid w:val="000236D6"/>
    <w:rsid w:val="000255CD"/>
    <w:rsid w:val="00025CAF"/>
    <w:rsid w:val="000264CE"/>
    <w:rsid w:val="00026F5F"/>
    <w:rsid w:val="000270CB"/>
    <w:rsid w:val="00027C7D"/>
    <w:rsid w:val="00027F3C"/>
    <w:rsid w:val="00030915"/>
    <w:rsid w:val="00032FC0"/>
    <w:rsid w:val="00033186"/>
    <w:rsid w:val="00034727"/>
    <w:rsid w:val="00034C81"/>
    <w:rsid w:val="00034FCF"/>
    <w:rsid w:val="0003568E"/>
    <w:rsid w:val="00035A1A"/>
    <w:rsid w:val="00035DF6"/>
    <w:rsid w:val="00037372"/>
    <w:rsid w:val="00041D93"/>
    <w:rsid w:val="00042799"/>
    <w:rsid w:val="00042F9E"/>
    <w:rsid w:val="00047FBC"/>
    <w:rsid w:val="00050D11"/>
    <w:rsid w:val="00051B2D"/>
    <w:rsid w:val="00051CA6"/>
    <w:rsid w:val="00052116"/>
    <w:rsid w:val="00053B5F"/>
    <w:rsid w:val="00053D80"/>
    <w:rsid w:val="00054710"/>
    <w:rsid w:val="00054D25"/>
    <w:rsid w:val="000560FD"/>
    <w:rsid w:val="0005645D"/>
    <w:rsid w:val="00056996"/>
    <w:rsid w:val="000578C8"/>
    <w:rsid w:val="00057D0D"/>
    <w:rsid w:val="00057EED"/>
    <w:rsid w:val="00060529"/>
    <w:rsid w:val="000609C6"/>
    <w:rsid w:val="00063E66"/>
    <w:rsid w:val="0006721F"/>
    <w:rsid w:val="000707B7"/>
    <w:rsid w:val="00070807"/>
    <w:rsid w:val="00071079"/>
    <w:rsid w:val="00072768"/>
    <w:rsid w:val="000731FC"/>
    <w:rsid w:val="00073492"/>
    <w:rsid w:val="00073E53"/>
    <w:rsid w:val="0007541B"/>
    <w:rsid w:val="00075C31"/>
    <w:rsid w:val="00076C8C"/>
    <w:rsid w:val="00077B71"/>
    <w:rsid w:val="00080570"/>
    <w:rsid w:val="00080AE8"/>
    <w:rsid w:val="00080BCB"/>
    <w:rsid w:val="00080C38"/>
    <w:rsid w:val="000818BC"/>
    <w:rsid w:val="00083957"/>
    <w:rsid w:val="00083DBF"/>
    <w:rsid w:val="00085506"/>
    <w:rsid w:val="00086773"/>
    <w:rsid w:val="0008688A"/>
    <w:rsid w:val="000873C3"/>
    <w:rsid w:val="00087BCC"/>
    <w:rsid w:val="000906D0"/>
    <w:rsid w:val="00090ACD"/>
    <w:rsid w:val="0009193C"/>
    <w:rsid w:val="00091FFE"/>
    <w:rsid w:val="000925A7"/>
    <w:rsid w:val="00093842"/>
    <w:rsid w:val="00096E20"/>
    <w:rsid w:val="00097172"/>
    <w:rsid w:val="000A0232"/>
    <w:rsid w:val="000A2A1E"/>
    <w:rsid w:val="000A3DE5"/>
    <w:rsid w:val="000A5FA1"/>
    <w:rsid w:val="000A6627"/>
    <w:rsid w:val="000A6772"/>
    <w:rsid w:val="000A7B1E"/>
    <w:rsid w:val="000A7D1E"/>
    <w:rsid w:val="000B0730"/>
    <w:rsid w:val="000B1721"/>
    <w:rsid w:val="000B1DA1"/>
    <w:rsid w:val="000B23C4"/>
    <w:rsid w:val="000B28A7"/>
    <w:rsid w:val="000B2A8B"/>
    <w:rsid w:val="000B48E4"/>
    <w:rsid w:val="000B5DD4"/>
    <w:rsid w:val="000B6A41"/>
    <w:rsid w:val="000C003E"/>
    <w:rsid w:val="000C022E"/>
    <w:rsid w:val="000C03EE"/>
    <w:rsid w:val="000C0CB5"/>
    <w:rsid w:val="000C153B"/>
    <w:rsid w:val="000C1552"/>
    <w:rsid w:val="000C2818"/>
    <w:rsid w:val="000C4862"/>
    <w:rsid w:val="000C4D83"/>
    <w:rsid w:val="000C4F21"/>
    <w:rsid w:val="000C54E8"/>
    <w:rsid w:val="000C5EC5"/>
    <w:rsid w:val="000D09F2"/>
    <w:rsid w:val="000D250E"/>
    <w:rsid w:val="000D2937"/>
    <w:rsid w:val="000D2D69"/>
    <w:rsid w:val="000D5E43"/>
    <w:rsid w:val="000D6437"/>
    <w:rsid w:val="000D801C"/>
    <w:rsid w:val="000E00B6"/>
    <w:rsid w:val="000E01E2"/>
    <w:rsid w:val="000E04D2"/>
    <w:rsid w:val="000E239B"/>
    <w:rsid w:val="000E2615"/>
    <w:rsid w:val="000E2AB7"/>
    <w:rsid w:val="000E2E70"/>
    <w:rsid w:val="000E7131"/>
    <w:rsid w:val="000F233A"/>
    <w:rsid w:val="000F3480"/>
    <w:rsid w:val="000F46E8"/>
    <w:rsid w:val="00101284"/>
    <w:rsid w:val="0010157D"/>
    <w:rsid w:val="001015A1"/>
    <w:rsid w:val="00101CC8"/>
    <w:rsid w:val="00102665"/>
    <w:rsid w:val="00102851"/>
    <w:rsid w:val="00104351"/>
    <w:rsid w:val="001045CF"/>
    <w:rsid w:val="00105092"/>
    <w:rsid w:val="0010539F"/>
    <w:rsid w:val="00105D26"/>
    <w:rsid w:val="00105E68"/>
    <w:rsid w:val="001103CD"/>
    <w:rsid w:val="00110ABC"/>
    <w:rsid w:val="00111AA0"/>
    <w:rsid w:val="00111CE0"/>
    <w:rsid w:val="00112104"/>
    <w:rsid w:val="00112190"/>
    <w:rsid w:val="001138ED"/>
    <w:rsid w:val="00117A63"/>
    <w:rsid w:val="00121328"/>
    <w:rsid w:val="00121B78"/>
    <w:rsid w:val="00121D43"/>
    <w:rsid w:val="00122804"/>
    <w:rsid w:val="0012292E"/>
    <w:rsid w:val="00122CA8"/>
    <w:rsid w:val="00123669"/>
    <w:rsid w:val="001242D5"/>
    <w:rsid w:val="001242F0"/>
    <w:rsid w:val="00124F38"/>
    <w:rsid w:val="001256FF"/>
    <w:rsid w:val="00125DA8"/>
    <w:rsid w:val="00127429"/>
    <w:rsid w:val="001322A7"/>
    <w:rsid w:val="00137504"/>
    <w:rsid w:val="00142135"/>
    <w:rsid w:val="00143758"/>
    <w:rsid w:val="00144538"/>
    <w:rsid w:val="00144BEB"/>
    <w:rsid w:val="001456B4"/>
    <w:rsid w:val="00145A2C"/>
    <w:rsid w:val="0014675D"/>
    <w:rsid w:val="00147012"/>
    <w:rsid w:val="001519DB"/>
    <w:rsid w:val="00152EDE"/>
    <w:rsid w:val="00153B97"/>
    <w:rsid w:val="00154596"/>
    <w:rsid w:val="00155BF7"/>
    <w:rsid w:val="00160A30"/>
    <w:rsid w:val="0016534C"/>
    <w:rsid w:val="00166A78"/>
    <w:rsid w:val="00166D28"/>
    <w:rsid w:val="001706F6"/>
    <w:rsid w:val="00170938"/>
    <w:rsid w:val="0017157B"/>
    <w:rsid w:val="00171DA2"/>
    <w:rsid w:val="0017365B"/>
    <w:rsid w:val="00173C0A"/>
    <w:rsid w:val="001740EE"/>
    <w:rsid w:val="00174EB0"/>
    <w:rsid w:val="00175069"/>
    <w:rsid w:val="0017520A"/>
    <w:rsid w:val="00175ABA"/>
    <w:rsid w:val="00176142"/>
    <w:rsid w:val="00177F1A"/>
    <w:rsid w:val="00177F22"/>
    <w:rsid w:val="00181593"/>
    <w:rsid w:val="001825C6"/>
    <w:rsid w:val="001826D1"/>
    <w:rsid w:val="00184B0B"/>
    <w:rsid w:val="0018601C"/>
    <w:rsid w:val="00186DF4"/>
    <w:rsid w:val="0018799D"/>
    <w:rsid w:val="0019065B"/>
    <w:rsid w:val="00190FA2"/>
    <w:rsid w:val="001916D9"/>
    <w:rsid w:val="00192334"/>
    <w:rsid w:val="001941E1"/>
    <w:rsid w:val="001951A3"/>
    <w:rsid w:val="0019579F"/>
    <w:rsid w:val="00196AC7"/>
    <w:rsid w:val="00196DCD"/>
    <w:rsid w:val="00197C4A"/>
    <w:rsid w:val="001A080A"/>
    <w:rsid w:val="001A28AB"/>
    <w:rsid w:val="001A3A33"/>
    <w:rsid w:val="001A5140"/>
    <w:rsid w:val="001A5AC6"/>
    <w:rsid w:val="001A5D1B"/>
    <w:rsid w:val="001A6B19"/>
    <w:rsid w:val="001A6F2E"/>
    <w:rsid w:val="001B2792"/>
    <w:rsid w:val="001B3434"/>
    <w:rsid w:val="001B401C"/>
    <w:rsid w:val="001B4E96"/>
    <w:rsid w:val="001B6B50"/>
    <w:rsid w:val="001B6F01"/>
    <w:rsid w:val="001B72E1"/>
    <w:rsid w:val="001B7EB8"/>
    <w:rsid w:val="001C16E7"/>
    <w:rsid w:val="001C27E3"/>
    <w:rsid w:val="001C4C3D"/>
    <w:rsid w:val="001C54C8"/>
    <w:rsid w:val="001C69EB"/>
    <w:rsid w:val="001C7159"/>
    <w:rsid w:val="001C7627"/>
    <w:rsid w:val="001D055B"/>
    <w:rsid w:val="001D0A4B"/>
    <w:rsid w:val="001D0C7B"/>
    <w:rsid w:val="001D3C75"/>
    <w:rsid w:val="001D3CAF"/>
    <w:rsid w:val="001D49D7"/>
    <w:rsid w:val="001D4AF1"/>
    <w:rsid w:val="001D4D64"/>
    <w:rsid w:val="001D589E"/>
    <w:rsid w:val="001D58C3"/>
    <w:rsid w:val="001E1FE9"/>
    <w:rsid w:val="001E28B1"/>
    <w:rsid w:val="001E34FA"/>
    <w:rsid w:val="001E43C0"/>
    <w:rsid w:val="001E4661"/>
    <w:rsid w:val="001E4CB0"/>
    <w:rsid w:val="001E5607"/>
    <w:rsid w:val="001E60A4"/>
    <w:rsid w:val="001E773D"/>
    <w:rsid w:val="001F0E2B"/>
    <w:rsid w:val="001F1FFC"/>
    <w:rsid w:val="001F2893"/>
    <w:rsid w:val="001F5617"/>
    <w:rsid w:val="001F76E4"/>
    <w:rsid w:val="00200E25"/>
    <w:rsid w:val="00201074"/>
    <w:rsid w:val="00202FB1"/>
    <w:rsid w:val="00204884"/>
    <w:rsid w:val="00204DA9"/>
    <w:rsid w:val="0020524D"/>
    <w:rsid w:val="0021034B"/>
    <w:rsid w:val="00210EDA"/>
    <w:rsid w:val="00211987"/>
    <w:rsid w:val="00213C57"/>
    <w:rsid w:val="0021503B"/>
    <w:rsid w:val="0021516F"/>
    <w:rsid w:val="00217038"/>
    <w:rsid w:val="00217641"/>
    <w:rsid w:val="00220E85"/>
    <w:rsid w:val="00221915"/>
    <w:rsid w:val="002224BF"/>
    <w:rsid w:val="00223672"/>
    <w:rsid w:val="00223A68"/>
    <w:rsid w:val="00223E74"/>
    <w:rsid w:val="00224734"/>
    <w:rsid w:val="00224831"/>
    <w:rsid w:val="00224A61"/>
    <w:rsid w:val="00225B78"/>
    <w:rsid w:val="00225D87"/>
    <w:rsid w:val="00227A7E"/>
    <w:rsid w:val="00232215"/>
    <w:rsid w:val="002350E8"/>
    <w:rsid w:val="002352EB"/>
    <w:rsid w:val="002354B9"/>
    <w:rsid w:val="00235529"/>
    <w:rsid w:val="002378D8"/>
    <w:rsid w:val="0024064F"/>
    <w:rsid w:val="00240FC3"/>
    <w:rsid w:val="00241336"/>
    <w:rsid w:val="00241553"/>
    <w:rsid w:val="00242A80"/>
    <w:rsid w:val="00245C17"/>
    <w:rsid w:val="00246B5E"/>
    <w:rsid w:val="0025083E"/>
    <w:rsid w:val="0025089E"/>
    <w:rsid w:val="00250A4A"/>
    <w:rsid w:val="00251076"/>
    <w:rsid w:val="00251F1F"/>
    <w:rsid w:val="00251F8B"/>
    <w:rsid w:val="00253933"/>
    <w:rsid w:val="0025448A"/>
    <w:rsid w:val="00254A8B"/>
    <w:rsid w:val="00256FD9"/>
    <w:rsid w:val="00260513"/>
    <w:rsid w:val="00261628"/>
    <w:rsid w:val="00261820"/>
    <w:rsid w:val="00262375"/>
    <w:rsid w:val="00262AF7"/>
    <w:rsid w:val="002640BD"/>
    <w:rsid w:val="002648B7"/>
    <w:rsid w:val="00265C73"/>
    <w:rsid w:val="00265EFF"/>
    <w:rsid w:val="00266072"/>
    <w:rsid w:val="00266F34"/>
    <w:rsid w:val="002678CA"/>
    <w:rsid w:val="00270BAE"/>
    <w:rsid w:val="00271779"/>
    <w:rsid w:val="0027198A"/>
    <w:rsid w:val="00271DDD"/>
    <w:rsid w:val="00273179"/>
    <w:rsid w:val="00273216"/>
    <w:rsid w:val="00273BB8"/>
    <w:rsid w:val="00273EB8"/>
    <w:rsid w:val="00275BEA"/>
    <w:rsid w:val="00277221"/>
    <w:rsid w:val="00280B01"/>
    <w:rsid w:val="00280D50"/>
    <w:rsid w:val="00281A3A"/>
    <w:rsid w:val="00282616"/>
    <w:rsid w:val="00283141"/>
    <w:rsid w:val="0028348D"/>
    <w:rsid w:val="002844D8"/>
    <w:rsid w:val="002846A2"/>
    <w:rsid w:val="00286B59"/>
    <w:rsid w:val="0029093A"/>
    <w:rsid w:val="00291904"/>
    <w:rsid w:val="00292BF5"/>
    <w:rsid w:val="0029425F"/>
    <w:rsid w:val="00294334"/>
    <w:rsid w:val="0029463F"/>
    <w:rsid w:val="00295CC6"/>
    <w:rsid w:val="002968C8"/>
    <w:rsid w:val="0029698A"/>
    <w:rsid w:val="00297B08"/>
    <w:rsid w:val="002A1698"/>
    <w:rsid w:val="002A19A0"/>
    <w:rsid w:val="002A28E4"/>
    <w:rsid w:val="002A5F0B"/>
    <w:rsid w:val="002A67E1"/>
    <w:rsid w:val="002A738C"/>
    <w:rsid w:val="002A73B1"/>
    <w:rsid w:val="002B0FC0"/>
    <w:rsid w:val="002B13CE"/>
    <w:rsid w:val="002B2DCF"/>
    <w:rsid w:val="002B3B47"/>
    <w:rsid w:val="002B405A"/>
    <w:rsid w:val="002B67BA"/>
    <w:rsid w:val="002B6829"/>
    <w:rsid w:val="002B6953"/>
    <w:rsid w:val="002B6C51"/>
    <w:rsid w:val="002C145B"/>
    <w:rsid w:val="002C1AB9"/>
    <w:rsid w:val="002C25A0"/>
    <w:rsid w:val="002C2D57"/>
    <w:rsid w:val="002C34CD"/>
    <w:rsid w:val="002C3871"/>
    <w:rsid w:val="002C40DB"/>
    <w:rsid w:val="002C511E"/>
    <w:rsid w:val="002C5BF4"/>
    <w:rsid w:val="002C6659"/>
    <w:rsid w:val="002C6F07"/>
    <w:rsid w:val="002C70EE"/>
    <w:rsid w:val="002D025D"/>
    <w:rsid w:val="002D0BF6"/>
    <w:rsid w:val="002D28B5"/>
    <w:rsid w:val="002D3A21"/>
    <w:rsid w:val="002D474C"/>
    <w:rsid w:val="002D4DBA"/>
    <w:rsid w:val="002D4E57"/>
    <w:rsid w:val="002D6112"/>
    <w:rsid w:val="002D6BDC"/>
    <w:rsid w:val="002D6E35"/>
    <w:rsid w:val="002D713D"/>
    <w:rsid w:val="002D7782"/>
    <w:rsid w:val="002E0135"/>
    <w:rsid w:val="002E04FA"/>
    <w:rsid w:val="002E10B8"/>
    <w:rsid w:val="002E14DC"/>
    <w:rsid w:val="002E5ED0"/>
    <w:rsid w:val="002E769C"/>
    <w:rsid w:val="002E7CE7"/>
    <w:rsid w:val="002F0CF7"/>
    <w:rsid w:val="002F1133"/>
    <w:rsid w:val="002F1191"/>
    <w:rsid w:val="002F238C"/>
    <w:rsid w:val="002F2A99"/>
    <w:rsid w:val="002F4032"/>
    <w:rsid w:val="002F4772"/>
    <w:rsid w:val="002F5787"/>
    <w:rsid w:val="002F60D3"/>
    <w:rsid w:val="002F69C9"/>
    <w:rsid w:val="002F7C4A"/>
    <w:rsid w:val="00300739"/>
    <w:rsid w:val="00300891"/>
    <w:rsid w:val="00300A53"/>
    <w:rsid w:val="00300AF9"/>
    <w:rsid w:val="00300CF3"/>
    <w:rsid w:val="003024F8"/>
    <w:rsid w:val="0030287E"/>
    <w:rsid w:val="00306ED5"/>
    <w:rsid w:val="0030750D"/>
    <w:rsid w:val="00307879"/>
    <w:rsid w:val="00310B74"/>
    <w:rsid w:val="00310FBB"/>
    <w:rsid w:val="00312ED4"/>
    <w:rsid w:val="0031364B"/>
    <w:rsid w:val="00314371"/>
    <w:rsid w:val="00314991"/>
    <w:rsid w:val="00314AAD"/>
    <w:rsid w:val="00315D97"/>
    <w:rsid w:val="00317859"/>
    <w:rsid w:val="003178C9"/>
    <w:rsid w:val="00320E4E"/>
    <w:rsid w:val="00321260"/>
    <w:rsid w:val="00323513"/>
    <w:rsid w:val="003236D6"/>
    <w:rsid w:val="00323C90"/>
    <w:rsid w:val="00325049"/>
    <w:rsid w:val="00325305"/>
    <w:rsid w:val="00325706"/>
    <w:rsid w:val="00325B72"/>
    <w:rsid w:val="00327519"/>
    <w:rsid w:val="00327681"/>
    <w:rsid w:val="00327C95"/>
    <w:rsid w:val="0033519D"/>
    <w:rsid w:val="00337FE3"/>
    <w:rsid w:val="003414DD"/>
    <w:rsid w:val="00341A8A"/>
    <w:rsid w:val="00342121"/>
    <w:rsid w:val="00350FF1"/>
    <w:rsid w:val="00351C25"/>
    <w:rsid w:val="003526AA"/>
    <w:rsid w:val="00352D66"/>
    <w:rsid w:val="00354143"/>
    <w:rsid w:val="003554D0"/>
    <w:rsid w:val="00355EA4"/>
    <w:rsid w:val="003575D0"/>
    <w:rsid w:val="003600E0"/>
    <w:rsid w:val="00361970"/>
    <w:rsid w:val="00362C38"/>
    <w:rsid w:val="00362C83"/>
    <w:rsid w:val="00363FD1"/>
    <w:rsid w:val="00364544"/>
    <w:rsid w:val="00367D7B"/>
    <w:rsid w:val="00370022"/>
    <w:rsid w:val="00370E2A"/>
    <w:rsid w:val="003718CA"/>
    <w:rsid w:val="00372F03"/>
    <w:rsid w:val="00374DEE"/>
    <w:rsid w:val="00375950"/>
    <w:rsid w:val="00377F43"/>
    <w:rsid w:val="00380C0A"/>
    <w:rsid w:val="003813FE"/>
    <w:rsid w:val="0038171B"/>
    <w:rsid w:val="00381FC7"/>
    <w:rsid w:val="003830F2"/>
    <w:rsid w:val="00384333"/>
    <w:rsid w:val="003874AC"/>
    <w:rsid w:val="0038767F"/>
    <w:rsid w:val="00387C24"/>
    <w:rsid w:val="00390395"/>
    <w:rsid w:val="00390FFC"/>
    <w:rsid w:val="00391A32"/>
    <w:rsid w:val="0039367E"/>
    <w:rsid w:val="00393927"/>
    <w:rsid w:val="00393A06"/>
    <w:rsid w:val="00393E20"/>
    <w:rsid w:val="003A0BD0"/>
    <w:rsid w:val="003A168D"/>
    <w:rsid w:val="003A1705"/>
    <w:rsid w:val="003A205B"/>
    <w:rsid w:val="003A22B6"/>
    <w:rsid w:val="003A295A"/>
    <w:rsid w:val="003B0FE9"/>
    <w:rsid w:val="003B2A8F"/>
    <w:rsid w:val="003B3BF8"/>
    <w:rsid w:val="003B543C"/>
    <w:rsid w:val="003B6890"/>
    <w:rsid w:val="003B7669"/>
    <w:rsid w:val="003C01F0"/>
    <w:rsid w:val="003C0739"/>
    <w:rsid w:val="003C1C21"/>
    <w:rsid w:val="003C24ED"/>
    <w:rsid w:val="003C2B8B"/>
    <w:rsid w:val="003C3DD2"/>
    <w:rsid w:val="003C404E"/>
    <w:rsid w:val="003C48EC"/>
    <w:rsid w:val="003C5AC4"/>
    <w:rsid w:val="003C639A"/>
    <w:rsid w:val="003C69DA"/>
    <w:rsid w:val="003C764A"/>
    <w:rsid w:val="003C7B51"/>
    <w:rsid w:val="003D141C"/>
    <w:rsid w:val="003D1DCC"/>
    <w:rsid w:val="003D26F6"/>
    <w:rsid w:val="003D41B5"/>
    <w:rsid w:val="003D492E"/>
    <w:rsid w:val="003D74D0"/>
    <w:rsid w:val="003D7846"/>
    <w:rsid w:val="003E12D6"/>
    <w:rsid w:val="003E16C4"/>
    <w:rsid w:val="003E2C5D"/>
    <w:rsid w:val="003E2EF6"/>
    <w:rsid w:val="003E36C3"/>
    <w:rsid w:val="003E413D"/>
    <w:rsid w:val="003E41BF"/>
    <w:rsid w:val="003E4CC9"/>
    <w:rsid w:val="003E6D01"/>
    <w:rsid w:val="003E6F0C"/>
    <w:rsid w:val="003E7D0A"/>
    <w:rsid w:val="003E7D92"/>
    <w:rsid w:val="003F0836"/>
    <w:rsid w:val="003F16F1"/>
    <w:rsid w:val="003F4A91"/>
    <w:rsid w:val="003F5BA8"/>
    <w:rsid w:val="003F7E93"/>
    <w:rsid w:val="004005FA"/>
    <w:rsid w:val="00401A26"/>
    <w:rsid w:val="004029C5"/>
    <w:rsid w:val="00404368"/>
    <w:rsid w:val="0040550D"/>
    <w:rsid w:val="00405754"/>
    <w:rsid w:val="00405CAA"/>
    <w:rsid w:val="00406595"/>
    <w:rsid w:val="004065DF"/>
    <w:rsid w:val="00406D13"/>
    <w:rsid w:val="004077E2"/>
    <w:rsid w:val="004078E8"/>
    <w:rsid w:val="0041157F"/>
    <w:rsid w:val="00411919"/>
    <w:rsid w:val="00411B29"/>
    <w:rsid w:val="00413405"/>
    <w:rsid w:val="00413510"/>
    <w:rsid w:val="00414657"/>
    <w:rsid w:val="0041540C"/>
    <w:rsid w:val="00415A6E"/>
    <w:rsid w:val="0041684A"/>
    <w:rsid w:val="00416B24"/>
    <w:rsid w:val="00416C4B"/>
    <w:rsid w:val="0042214C"/>
    <w:rsid w:val="004245B7"/>
    <w:rsid w:val="00424D2B"/>
    <w:rsid w:val="00424D31"/>
    <w:rsid w:val="004259CC"/>
    <w:rsid w:val="00426083"/>
    <w:rsid w:val="00427340"/>
    <w:rsid w:val="0042781F"/>
    <w:rsid w:val="00427841"/>
    <w:rsid w:val="00431224"/>
    <w:rsid w:val="00431588"/>
    <w:rsid w:val="0043186D"/>
    <w:rsid w:val="00431DF5"/>
    <w:rsid w:val="0043202E"/>
    <w:rsid w:val="0043588F"/>
    <w:rsid w:val="00435BAB"/>
    <w:rsid w:val="00436823"/>
    <w:rsid w:val="00437E3A"/>
    <w:rsid w:val="004400E5"/>
    <w:rsid w:val="0044017E"/>
    <w:rsid w:val="00440550"/>
    <w:rsid w:val="004406F1"/>
    <w:rsid w:val="00440FD1"/>
    <w:rsid w:val="004415B7"/>
    <w:rsid w:val="00442136"/>
    <w:rsid w:val="0044389C"/>
    <w:rsid w:val="00443DAC"/>
    <w:rsid w:val="00445366"/>
    <w:rsid w:val="00446973"/>
    <w:rsid w:val="00447B13"/>
    <w:rsid w:val="00450BDB"/>
    <w:rsid w:val="00452359"/>
    <w:rsid w:val="00454260"/>
    <w:rsid w:val="004545CF"/>
    <w:rsid w:val="0045466E"/>
    <w:rsid w:val="0045579D"/>
    <w:rsid w:val="00455A7B"/>
    <w:rsid w:val="00456164"/>
    <w:rsid w:val="004565BF"/>
    <w:rsid w:val="004570C1"/>
    <w:rsid w:val="004570C4"/>
    <w:rsid w:val="00461146"/>
    <w:rsid w:val="0046192D"/>
    <w:rsid w:val="0046287E"/>
    <w:rsid w:val="00463B6E"/>
    <w:rsid w:val="00463E67"/>
    <w:rsid w:val="0046423F"/>
    <w:rsid w:val="00464823"/>
    <w:rsid w:val="0046491D"/>
    <w:rsid w:val="00464A0E"/>
    <w:rsid w:val="004653E2"/>
    <w:rsid w:val="004656AC"/>
    <w:rsid w:val="00465EDA"/>
    <w:rsid w:val="00467520"/>
    <w:rsid w:val="00467861"/>
    <w:rsid w:val="00470AC5"/>
    <w:rsid w:val="00470B22"/>
    <w:rsid w:val="00470C2B"/>
    <w:rsid w:val="00471400"/>
    <w:rsid w:val="0047144A"/>
    <w:rsid w:val="00472269"/>
    <w:rsid w:val="00474FAB"/>
    <w:rsid w:val="00474FBF"/>
    <w:rsid w:val="00474FDA"/>
    <w:rsid w:val="004751E6"/>
    <w:rsid w:val="00475EF3"/>
    <w:rsid w:val="00476099"/>
    <w:rsid w:val="00480317"/>
    <w:rsid w:val="00480C67"/>
    <w:rsid w:val="00482902"/>
    <w:rsid w:val="0048370D"/>
    <w:rsid w:val="00485A43"/>
    <w:rsid w:val="0049248F"/>
    <w:rsid w:val="0049444E"/>
    <w:rsid w:val="00495FBE"/>
    <w:rsid w:val="00496079"/>
    <w:rsid w:val="00496180"/>
    <w:rsid w:val="00497255"/>
    <w:rsid w:val="0049747C"/>
    <w:rsid w:val="00497842"/>
    <w:rsid w:val="004A0B9C"/>
    <w:rsid w:val="004A1CF6"/>
    <w:rsid w:val="004A2B6B"/>
    <w:rsid w:val="004A31A8"/>
    <w:rsid w:val="004A341F"/>
    <w:rsid w:val="004A482D"/>
    <w:rsid w:val="004B11B5"/>
    <w:rsid w:val="004B3C80"/>
    <w:rsid w:val="004B4CAB"/>
    <w:rsid w:val="004B50FC"/>
    <w:rsid w:val="004B5164"/>
    <w:rsid w:val="004B5DDE"/>
    <w:rsid w:val="004B62D6"/>
    <w:rsid w:val="004B6945"/>
    <w:rsid w:val="004B72B2"/>
    <w:rsid w:val="004C013C"/>
    <w:rsid w:val="004C01CA"/>
    <w:rsid w:val="004C153A"/>
    <w:rsid w:val="004C336B"/>
    <w:rsid w:val="004C53B3"/>
    <w:rsid w:val="004C5814"/>
    <w:rsid w:val="004C66E6"/>
    <w:rsid w:val="004C6E35"/>
    <w:rsid w:val="004D04C2"/>
    <w:rsid w:val="004D27B6"/>
    <w:rsid w:val="004D340D"/>
    <w:rsid w:val="004D4BC8"/>
    <w:rsid w:val="004D5B86"/>
    <w:rsid w:val="004D60EF"/>
    <w:rsid w:val="004D6B89"/>
    <w:rsid w:val="004D6D54"/>
    <w:rsid w:val="004D7D22"/>
    <w:rsid w:val="004E1454"/>
    <w:rsid w:val="004E1BC4"/>
    <w:rsid w:val="004E2294"/>
    <w:rsid w:val="004E2D90"/>
    <w:rsid w:val="004E3431"/>
    <w:rsid w:val="004E35F2"/>
    <w:rsid w:val="004E377A"/>
    <w:rsid w:val="004E3EA2"/>
    <w:rsid w:val="004E4529"/>
    <w:rsid w:val="004E5FEA"/>
    <w:rsid w:val="004E6033"/>
    <w:rsid w:val="004E6A0D"/>
    <w:rsid w:val="004E6D09"/>
    <w:rsid w:val="004E7FCC"/>
    <w:rsid w:val="004F09E3"/>
    <w:rsid w:val="004F0A4F"/>
    <w:rsid w:val="004F1CC6"/>
    <w:rsid w:val="004F2430"/>
    <w:rsid w:val="004F251B"/>
    <w:rsid w:val="004F39AC"/>
    <w:rsid w:val="004F3BC7"/>
    <w:rsid w:val="004F414F"/>
    <w:rsid w:val="004F47E4"/>
    <w:rsid w:val="004F4979"/>
    <w:rsid w:val="004F517A"/>
    <w:rsid w:val="004F5246"/>
    <w:rsid w:val="004F6A59"/>
    <w:rsid w:val="00500059"/>
    <w:rsid w:val="00500710"/>
    <w:rsid w:val="00500962"/>
    <w:rsid w:val="0050147F"/>
    <w:rsid w:val="005017C9"/>
    <w:rsid w:val="00501FD0"/>
    <w:rsid w:val="005057FD"/>
    <w:rsid w:val="00507361"/>
    <w:rsid w:val="00507FDE"/>
    <w:rsid w:val="005118C3"/>
    <w:rsid w:val="00514647"/>
    <w:rsid w:val="00514DEC"/>
    <w:rsid w:val="00517909"/>
    <w:rsid w:val="0052023C"/>
    <w:rsid w:val="00521066"/>
    <w:rsid w:val="005219D0"/>
    <w:rsid w:val="00523839"/>
    <w:rsid w:val="0052400F"/>
    <w:rsid w:val="005246A5"/>
    <w:rsid w:val="0052544C"/>
    <w:rsid w:val="00526087"/>
    <w:rsid w:val="00526F7A"/>
    <w:rsid w:val="005325C2"/>
    <w:rsid w:val="00533495"/>
    <w:rsid w:val="00533A08"/>
    <w:rsid w:val="0053494B"/>
    <w:rsid w:val="00534F93"/>
    <w:rsid w:val="00537E8D"/>
    <w:rsid w:val="00540E63"/>
    <w:rsid w:val="0054196C"/>
    <w:rsid w:val="005419C1"/>
    <w:rsid w:val="00542BD8"/>
    <w:rsid w:val="0054345E"/>
    <w:rsid w:val="00543BAE"/>
    <w:rsid w:val="00543DE8"/>
    <w:rsid w:val="00544367"/>
    <w:rsid w:val="00545A89"/>
    <w:rsid w:val="0054742A"/>
    <w:rsid w:val="00547961"/>
    <w:rsid w:val="00547F6C"/>
    <w:rsid w:val="00550373"/>
    <w:rsid w:val="00551601"/>
    <w:rsid w:val="00551AD9"/>
    <w:rsid w:val="0055227B"/>
    <w:rsid w:val="005529A1"/>
    <w:rsid w:val="00552EBD"/>
    <w:rsid w:val="00553D8D"/>
    <w:rsid w:val="0055453B"/>
    <w:rsid w:val="0055486D"/>
    <w:rsid w:val="00554AFC"/>
    <w:rsid w:val="005552B3"/>
    <w:rsid w:val="005552CB"/>
    <w:rsid w:val="0055542A"/>
    <w:rsid w:val="00555749"/>
    <w:rsid w:val="00555982"/>
    <w:rsid w:val="00555D18"/>
    <w:rsid w:val="00555F26"/>
    <w:rsid w:val="00556289"/>
    <w:rsid w:val="00556C25"/>
    <w:rsid w:val="00557216"/>
    <w:rsid w:val="00557404"/>
    <w:rsid w:val="00557CCB"/>
    <w:rsid w:val="00560723"/>
    <w:rsid w:val="00562BB0"/>
    <w:rsid w:val="0056717E"/>
    <w:rsid w:val="00570AF1"/>
    <w:rsid w:val="00570E4C"/>
    <w:rsid w:val="005724F4"/>
    <w:rsid w:val="0057390A"/>
    <w:rsid w:val="00576F35"/>
    <w:rsid w:val="00577DA5"/>
    <w:rsid w:val="0058026B"/>
    <w:rsid w:val="00580551"/>
    <w:rsid w:val="00582C36"/>
    <w:rsid w:val="00583227"/>
    <w:rsid w:val="00585984"/>
    <w:rsid w:val="00586C30"/>
    <w:rsid w:val="00587C41"/>
    <w:rsid w:val="0059061C"/>
    <w:rsid w:val="00590F2F"/>
    <w:rsid w:val="00591B7B"/>
    <w:rsid w:val="00591F93"/>
    <w:rsid w:val="00592712"/>
    <w:rsid w:val="00593FEC"/>
    <w:rsid w:val="00594CCC"/>
    <w:rsid w:val="00596AF8"/>
    <w:rsid w:val="005974A6"/>
    <w:rsid w:val="005A04C1"/>
    <w:rsid w:val="005A04F3"/>
    <w:rsid w:val="005A25A6"/>
    <w:rsid w:val="005A4AD4"/>
    <w:rsid w:val="005A6169"/>
    <w:rsid w:val="005A658B"/>
    <w:rsid w:val="005A65E2"/>
    <w:rsid w:val="005B1BA4"/>
    <w:rsid w:val="005B3270"/>
    <w:rsid w:val="005B40F6"/>
    <w:rsid w:val="005B4680"/>
    <w:rsid w:val="005B5C7D"/>
    <w:rsid w:val="005B745B"/>
    <w:rsid w:val="005C18A2"/>
    <w:rsid w:val="005C2185"/>
    <w:rsid w:val="005C2E4D"/>
    <w:rsid w:val="005C32F6"/>
    <w:rsid w:val="005C3C20"/>
    <w:rsid w:val="005C3F0C"/>
    <w:rsid w:val="005C5284"/>
    <w:rsid w:val="005C6361"/>
    <w:rsid w:val="005C6CFF"/>
    <w:rsid w:val="005D060D"/>
    <w:rsid w:val="005D07CE"/>
    <w:rsid w:val="005D0970"/>
    <w:rsid w:val="005D2004"/>
    <w:rsid w:val="005D2F71"/>
    <w:rsid w:val="005D5451"/>
    <w:rsid w:val="005D65BD"/>
    <w:rsid w:val="005D6DEE"/>
    <w:rsid w:val="005D6E3B"/>
    <w:rsid w:val="005E193A"/>
    <w:rsid w:val="005E4672"/>
    <w:rsid w:val="005E46BD"/>
    <w:rsid w:val="005E7454"/>
    <w:rsid w:val="005F11FD"/>
    <w:rsid w:val="005F1A1B"/>
    <w:rsid w:val="005F33AB"/>
    <w:rsid w:val="005F55A2"/>
    <w:rsid w:val="005F57C1"/>
    <w:rsid w:val="005F63EE"/>
    <w:rsid w:val="00601F2D"/>
    <w:rsid w:val="006025BF"/>
    <w:rsid w:val="00603467"/>
    <w:rsid w:val="00603F09"/>
    <w:rsid w:val="006040E6"/>
    <w:rsid w:val="00605FCC"/>
    <w:rsid w:val="006060A4"/>
    <w:rsid w:val="0060678D"/>
    <w:rsid w:val="0060693A"/>
    <w:rsid w:val="00607628"/>
    <w:rsid w:val="0061065F"/>
    <w:rsid w:val="00610E83"/>
    <w:rsid w:val="0061343E"/>
    <w:rsid w:val="00613FB2"/>
    <w:rsid w:val="00614855"/>
    <w:rsid w:val="00614BE0"/>
    <w:rsid w:val="00616361"/>
    <w:rsid w:val="00616375"/>
    <w:rsid w:val="0061680F"/>
    <w:rsid w:val="00616924"/>
    <w:rsid w:val="00617919"/>
    <w:rsid w:val="0062002D"/>
    <w:rsid w:val="00620265"/>
    <w:rsid w:val="006205DE"/>
    <w:rsid w:val="00620A6F"/>
    <w:rsid w:val="00620C79"/>
    <w:rsid w:val="006221E6"/>
    <w:rsid w:val="006223E8"/>
    <w:rsid w:val="00622FE3"/>
    <w:rsid w:val="006238E6"/>
    <w:rsid w:val="00627C3E"/>
    <w:rsid w:val="006305A0"/>
    <w:rsid w:val="00631143"/>
    <w:rsid w:val="0063148C"/>
    <w:rsid w:val="00634B2A"/>
    <w:rsid w:val="00634BF8"/>
    <w:rsid w:val="006357C0"/>
    <w:rsid w:val="006400C6"/>
    <w:rsid w:val="006408CA"/>
    <w:rsid w:val="00640ED1"/>
    <w:rsid w:val="00641D48"/>
    <w:rsid w:val="00641F9D"/>
    <w:rsid w:val="006442B9"/>
    <w:rsid w:val="00644A52"/>
    <w:rsid w:val="0064788A"/>
    <w:rsid w:val="006478AB"/>
    <w:rsid w:val="00650756"/>
    <w:rsid w:val="00651ADB"/>
    <w:rsid w:val="00651B73"/>
    <w:rsid w:val="006538D4"/>
    <w:rsid w:val="00653BDA"/>
    <w:rsid w:val="00654018"/>
    <w:rsid w:val="00654959"/>
    <w:rsid w:val="006550D0"/>
    <w:rsid w:val="006555B5"/>
    <w:rsid w:val="00655C2A"/>
    <w:rsid w:val="0065779F"/>
    <w:rsid w:val="006603C4"/>
    <w:rsid w:val="006652E1"/>
    <w:rsid w:val="00665F09"/>
    <w:rsid w:val="00666A51"/>
    <w:rsid w:val="00666FB5"/>
    <w:rsid w:val="00670BE1"/>
    <w:rsid w:val="00672AF2"/>
    <w:rsid w:val="00675F7E"/>
    <w:rsid w:val="006769BA"/>
    <w:rsid w:val="00677C2C"/>
    <w:rsid w:val="00681869"/>
    <w:rsid w:val="006829C7"/>
    <w:rsid w:val="00683762"/>
    <w:rsid w:val="00684B32"/>
    <w:rsid w:val="00684FF6"/>
    <w:rsid w:val="00685DA5"/>
    <w:rsid w:val="00686CED"/>
    <w:rsid w:val="0068796F"/>
    <w:rsid w:val="006909C6"/>
    <w:rsid w:val="00691059"/>
    <w:rsid w:val="006929C9"/>
    <w:rsid w:val="00692F89"/>
    <w:rsid w:val="006931F5"/>
    <w:rsid w:val="006944F4"/>
    <w:rsid w:val="00694599"/>
    <w:rsid w:val="00694DA1"/>
    <w:rsid w:val="00694F28"/>
    <w:rsid w:val="006954C7"/>
    <w:rsid w:val="00695830"/>
    <w:rsid w:val="00697B49"/>
    <w:rsid w:val="006A0A9C"/>
    <w:rsid w:val="006A15F6"/>
    <w:rsid w:val="006A1C08"/>
    <w:rsid w:val="006A2272"/>
    <w:rsid w:val="006A29DC"/>
    <w:rsid w:val="006A2D9C"/>
    <w:rsid w:val="006A2EB5"/>
    <w:rsid w:val="006A3FAC"/>
    <w:rsid w:val="006A5173"/>
    <w:rsid w:val="006A6FE5"/>
    <w:rsid w:val="006B05A2"/>
    <w:rsid w:val="006B0B21"/>
    <w:rsid w:val="006B0E39"/>
    <w:rsid w:val="006B30F1"/>
    <w:rsid w:val="006B338C"/>
    <w:rsid w:val="006B62C0"/>
    <w:rsid w:val="006B7F72"/>
    <w:rsid w:val="006C0A75"/>
    <w:rsid w:val="006C0B77"/>
    <w:rsid w:val="006C1CA3"/>
    <w:rsid w:val="006C2D1B"/>
    <w:rsid w:val="006C3EB2"/>
    <w:rsid w:val="006C433C"/>
    <w:rsid w:val="006C54EF"/>
    <w:rsid w:val="006C5A08"/>
    <w:rsid w:val="006C5E25"/>
    <w:rsid w:val="006C60A7"/>
    <w:rsid w:val="006C6DD6"/>
    <w:rsid w:val="006D09A9"/>
    <w:rsid w:val="006D0AE5"/>
    <w:rsid w:val="006D24AA"/>
    <w:rsid w:val="006D3481"/>
    <w:rsid w:val="006D5B80"/>
    <w:rsid w:val="006D674A"/>
    <w:rsid w:val="006D77A1"/>
    <w:rsid w:val="006E0C57"/>
    <w:rsid w:val="006E2430"/>
    <w:rsid w:val="006E2A81"/>
    <w:rsid w:val="006E35DC"/>
    <w:rsid w:val="006E4065"/>
    <w:rsid w:val="006E60E4"/>
    <w:rsid w:val="006E7187"/>
    <w:rsid w:val="006E78A5"/>
    <w:rsid w:val="006F1F9C"/>
    <w:rsid w:val="006F2B24"/>
    <w:rsid w:val="006F60D6"/>
    <w:rsid w:val="006F661F"/>
    <w:rsid w:val="006F75A3"/>
    <w:rsid w:val="007009D1"/>
    <w:rsid w:val="00701C12"/>
    <w:rsid w:val="00704665"/>
    <w:rsid w:val="00705245"/>
    <w:rsid w:val="00706AD9"/>
    <w:rsid w:val="00706D92"/>
    <w:rsid w:val="0071055F"/>
    <w:rsid w:val="0071225C"/>
    <w:rsid w:val="007130A9"/>
    <w:rsid w:val="00715F22"/>
    <w:rsid w:val="007174F4"/>
    <w:rsid w:val="007179A7"/>
    <w:rsid w:val="00720275"/>
    <w:rsid w:val="007215A6"/>
    <w:rsid w:val="00721C84"/>
    <w:rsid w:val="00721FF0"/>
    <w:rsid w:val="00722897"/>
    <w:rsid w:val="00723794"/>
    <w:rsid w:val="00724EA3"/>
    <w:rsid w:val="00725641"/>
    <w:rsid w:val="00725F95"/>
    <w:rsid w:val="007267CB"/>
    <w:rsid w:val="00726D91"/>
    <w:rsid w:val="00731030"/>
    <w:rsid w:val="007311A3"/>
    <w:rsid w:val="00731294"/>
    <w:rsid w:val="00732323"/>
    <w:rsid w:val="00732E6C"/>
    <w:rsid w:val="00733852"/>
    <w:rsid w:val="00734D33"/>
    <w:rsid w:val="00736D49"/>
    <w:rsid w:val="00737059"/>
    <w:rsid w:val="00740AC3"/>
    <w:rsid w:val="007411E3"/>
    <w:rsid w:val="00741F6B"/>
    <w:rsid w:val="0074347E"/>
    <w:rsid w:val="007440C9"/>
    <w:rsid w:val="0074679B"/>
    <w:rsid w:val="00746A4A"/>
    <w:rsid w:val="0075117C"/>
    <w:rsid w:val="00751B46"/>
    <w:rsid w:val="0075509E"/>
    <w:rsid w:val="007550FB"/>
    <w:rsid w:val="00755A2E"/>
    <w:rsid w:val="0075609E"/>
    <w:rsid w:val="00760650"/>
    <w:rsid w:val="0076077C"/>
    <w:rsid w:val="00761824"/>
    <w:rsid w:val="00761CCC"/>
    <w:rsid w:val="00764237"/>
    <w:rsid w:val="00765357"/>
    <w:rsid w:val="007666BE"/>
    <w:rsid w:val="00766DE9"/>
    <w:rsid w:val="00767052"/>
    <w:rsid w:val="0076772A"/>
    <w:rsid w:val="00770184"/>
    <w:rsid w:val="0077112E"/>
    <w:rsid w:val="00773138"/>
    <w:rsid w:val="00773A62"/>
    <w:rsid w:val="00776468"/>
    <w:rsid w:val="00776A89"/>
    <w:rsid w:val="00781014"/>
    <w:rsid w:val="00781135"/>
    <w:rsid w:val="0078210C"/>
    <w:rsid w:val="007824D7"/>
    <w:rsid w:val="00785243"/>
    <w:rsid w:val="00785693"/>
    <w:rsid w:val="007859A2"/>
    <w:rsid w:val="00787DEE"/>
    <w:rsid w:val="00787E15"/>
    <w:rsid w:val="007903A3"/>
    <w:rsid w:val="007904D5"/>
    <w:rsid w:val="007914D2"/>
    <w:rsid w:val="00792C09"/>
    <w:rsid w:val="00794718"/>
    <w:rsid w:val="007968CB"/>
    <w:rsid w:val="00796D9D"/>
    <w:rsid w:val="007A0C4A"/>
    <w:rsid w:val="007A17C0"/>
    <w:rsid w:val="007A4FDD"/>
    <w:rsid w:val="007A5D5A"/>
    <w:rsid w:val="007A641E"/>
    <w:rsid w:val="007A69DE"/>
    <w:rsid w:val="007A7758"/>
    <w:rsid w:val="007B0A36"/>
    <w:rsid w:val="007B1455"/>
    <w:rsid w:val="007B14C2"/>
    <w:rsid w:val="007B2C51"/>
    <w:rsid w:val="007B310E"/>
    <w:rsid w:val="007B4EFA"/>
    <w:rsid w:val="007B5198"/>
    <w:rsid w:val="007B6261"/>
    <w:rsid w:val="007B6666"/>
    <w:rsid w:val="007C043D"/>
    <w:rsid w:val="007C1ABD"/>
    <w:rsid w:val="007C2BA6"/>
    <w:rsid w:val="007C2DB7"/>
    <w:rsid w:val="007C2F61"/>
    <w:rsid w:val="007C3857"/>
    <w:rsid w:val="007C5E48"/>
    <w:rsid w:val="007C64DC"/>
    <w:rsid w:val="007C6626"/>
    <w:rsid w:val="007C7D8F"/>
    <w:rsid w:val="007D02EC"/>
    <w:rsid w:val="007D0D59"/>
    <w:rsid w:val="007D3EAA"/>
    <w:rsid w:val="007D59BD"/>
    <w:rsid w:val="007D66FD"/>
    <w:rsid w:val="007D6A3E"/>
    <w:rsid w:val="007D6BAF"/>
    <w:rsid w:val="007D7B5A"/>
    <w:rsid w:val="007E0AED"/>
    <w:rsid w:val="007E0C4B"/>
    <w:rsid w:val="007E1C9F"/>
    <w:rsid w:val="007E2B6A"/>
    <w:rsid w:val="007E6B28"/>
    <w:rsid w:val="007E714B"/>
    <w:rsid w:val="007E722B"/>
    <w:rsid w:val="007F0903"/>
    <w:rsid w:val="007F143F"/>
    <w:rsid w:val="007F1F8F"/>
    <w:rsid w:val="007F3168"/>
    <w:rsid w:val="007F468D"/>
    <w:rsid w:val="007F520C"/>
    <w:rsid w:val="007F525F"/>
    <w:rsid w:val="007F5798"/>
    <w:rsid w:val="007F7197"/>
    <w:rsid w:val="00800EBF"/>
    <w:rsid w:val="0080275A"/>
    <w:rsid w:val="008030B1"/>
    <w:rsid w:val="00804BDA"/>
    <w:rsid w:val="008055E7"/>
    <w:rsid w:val="00805686"/>
    <w:rsid w:val="00805A65"/>
    <w:rsid w:val="00806919"/>
    <w:rsid w:val="00807093"/>
    <w:rsid w:val="00807127"/>
    <w:rsid w:val="00811EE3"/>
    <w:rsid w:val="00813DFE"/>
    <w:rsid w:val="0081420D"/>
    <w:rsid w:val="0081421C"/>
    <w:rsid w:val="0081702B"/>
    <w:rsid w:val="0081780A"/>
    <w:rsid w:val="00817ED7"/>
    <w:rsid w:val="0082273D"/>
    <w:rsid w:val="0082302F"/>
    <w:rsid w:val="00823D72"/>
    <w:rsid w:val="008246FB"/>
    <w:rsid w:val="00827AEB"/>
    <w:rsid w:val="00827E7D"/>
    <w:rsid w:val="00830F2F"/>
    <w:rsid w:val="008310EB"/>
    <w:rsid w:val="0083110B"/>
    <w:rsid w:val="008320C7"/>
    <w:rsid w:val="008323D6"/>
    <w:rsid w:val="00832B9F"/>
    <w:rsid w:val="0083382E"/>
    <w:rsid w:val="00834059"/>
    <w:rsid w:val="0083429C"/>
    <w:rsid w:val="008342CB"/>
    <w:rsid w:val="0083515F"/>
    <w:rsid w:val="008354FD"/>
    <w:rsid w:val="00835815"/>
    <w:rsid w:val="00836B85"/>
    <w:rsid w:val="00836E07"/>
    <w:rsid w:val="00836EAA"/>
    <w:rsid w:val="00837BFC"/>
    <w:rsid w:val="00841FAC"/>
    <w:rsid w:val="00842E6F"/>
    <w:rsid w:val="0084380A"/>
    <w:rsid w:val="00843ED6"/>
    <w:rsid w:val="0084455D"/>
    <w:rsid w:val="00847B6C"/>
    <w:rsid w:val="00850149"/>
    <w:rsid w:val="00850425"/>
    <w:rsid w:val="00850613"/>
    <w:rsid w:val="00850BF0"/>
    <w:rsid w:val="00850DF1"/>
    <w:rsid w:val="00852F23"/>
    <w:rsid w:val="00860609"/>
    <w:rsid w:val="0086060B"/>
    <w:rsid w:val="0086081D"/>
    <w:rsid w:val="008610BB"/>
    <w:rsid w:val="00861312"/>
    <w:rsid w:val="00862D96"/>
    <w:rsid w:val="0086321D"/>
    <w:rsid w:val="008641AD"/>
    <w:rsid w:val="00864ACD"/>
    <w:rsid w:val="00865360"/>
    <w:rsid w:val="008657F3"/>
    <w:rsid w:val="00865BBA"/>
    <w:rsid w:val="008669B6"/>
    <w:rsid w:val="00866DC0"/>
    <w:rsid w:val="00867547"/>
    <w:rsid w:val="00867F47"/>
    <w:rsid w:val="00871DE7"/>
    <w:rsid w:val="0087300E"/>
    <w:rsid w:val="00873200"/>
    <w:rsid w:val="00873E2C"/>
    <w:rsid w:val="00873F6F"/>
    <w:rsid w:val="00874CF9"/>
    <w:rsid w:val="00875B6D"/>
    <w:rsid w:val="00876BCD"/>
    <w:rsid w:val="008774DA"/>
    <w:rsid w:val="00877688"/>
    <w:rsid w:val="00877B5B"/>
    <w:rsid w:val="00877D53"/>
    <w:rsid w:val="00877D56"/>
    <w:rsid w:val="0088010B"/>
    <w:rsid w:val="008817DE"/>
    <w:rsid w:val="00881950"/>
    <w:rsid w:val="00883B07"/>
    <w:rsid w:val="008846D5"/>
    <w:rsid w:val="008847D0"/>
    <w:rsid w:val="008856A5"/>
    <w:rsid w:val="00885ABA"/>
    <w:rsid w:val="00887D83"/>
    <w:rsid w:val="00890512"/>
    <w:rsid w:val="0089071F"/>
    <w:rsid w:val="00893BD4"/>
    <w:rsid w:val="00894880"/>
    <w:rsid w:val="0089598D"/>
    <w:rsid w:val="00896AE1"/>
    <w:rsid w:val="008A0000"/>
    <w:rsid w:val="008A1512"/>
    <w:rsid w:val="008A29D6"/>
    <w:rsid w:val="008A31BC"/>
    <w:rsid w:val="008A412B"/>
    <w:rsid w:val="008A49BB"/>
    <w:rsid w:val="008A4FCC"/>
    <w:rsid w:val="008A5AAF"/>
    <w:rsid w:val="008A5E7A"/>
    <w:rsid w:val="008A7DE5"/>
    <w:rsid w:val="008B04CA"/>
    <w:rsid w:val="008B0EE9"/>
    <w:rsid w:val="008B1B4E"/>
    <w:rsid w:val="008B303D"/>
    <w:rsid w:val="008B3B46"/>
    <w:rsid w:val="008B4190"/>
    <w:rsid w:val="008B4D68"/>
    <w:rsid w:val="008B60C7"/>
    <w:rsid w:val="008B61A2"/>
    <w:rsid w:val="008B65B2"/>
    <w:rsid w:val="008B678E"/>
    <w:rsid w:val="008B71C1"/>
    <w:rsid w:val="008B7246"/>
    <w:rsid w:val="008C0CED"/>
    <w:rsid w:val="008C2073"/>
    <w:rsid w:val="008C2C6F"/>
    <w:rsid w:val="008C3306"/>
    <w:rsid w:val="008C4AA4"/>
    <w:rsid w:val="008C68B1"/>
    <w:rsid w:val="008C6E5B"/>
    <w:rsid w:val="008C7422"/>
    <w:rsid w:val="008C7CEB"/>
    <w:rsid w:val="008D1DBD"/>
    <w:rsid w:val="008D2B92"/>
    <w:rsid w:val="008D2D68"/>
    <w:rsid w:val="008D320D"/>
    <w:rsid w:val="008D6676"/>
    <w:rsid w:val="008D69D8"/>
    <w:rsid w:val="008D6B95"/>
    <w:rsid w:val="008E0383"/>
    <w:rsid w:val="008E0C64"/>
    <w:rsid w:val="008E2AAE"/>
    <w:rsid w:val="008E33FA"/>
    <w:rsid w:val="008E3991"/>
    <w:rsid w:val="008E5517"/>
    <w:rsid w:val="008E5CD4"/>
    <w:rsid w:val="008E63F2"/>
    <w:rsid w:val="008E6812"/>
    <w:rsid w:val="008E7E8A"/>
    <w:rsid w:val="008F00BD"/>
    <w:rsid w:val="008F0574"/>
    <w:rsid w:val="008F1016"/>
    <w:rsid w:val="008F374F"/>
    <w:rsid w:val="008F45C5"/>
    <w:rsid w:val="008F52A6"/>
    <w:rsid w:val="008F6288"/>
    <w:rsid w:val="008F7E39"/>
    <w:rsid w:val="00900D02"/>
    <w:rsid w:val="0090227A"/>
    <w:rsid w:val="00903541"/>
    <w:rsid w:val="00904E02"/>
    <w:rsid w:val="009054D0"/>
    <w:rsid w:val="00906E12"/>
    <w:rsid w:val="00911A75"/>
    <w:rsid w:val="00912C79"/>
    <w:rsid w:val="00914150"/>
    <w:rsid w:val="009141C0"/>
    <w:rsid w:val="009153A6"/>
    <w:rsid w:val="0091548C"/>
    <w:rsid w:val="00915F90"/>
    <w:rsid w:val="0091739E"/>
    <w:rsid w:val="00917513"/>
    <w:rsid w:val="009177E8"/>
    <w:rsid w:val="009217E8"/>
    <w:rsid w:val="00921A1C"/>
    <w:rsid w:val="00922730"/>
    <w:rsid w:val="009229DB"/>
    <w:rsid w:val="00922BAB"/>
    <w:rsid w:val="00923FEE"/>
    <w:rsid w:val="00927960"/>
    <w:rsid w:val="00930926"/>
    <w:rsid w:val="00931596"/>
    <w:rsid w:val="009323EC"/>
    <w:rsid w:val="0093396F"/>
    <w:rsid w:val="00934D6D"/>
    <w:rsid w:val="00935AE5"/>
    <w:rsid w:val="00936E7E"/>
    <w:rsid w:val="009373D1"/>
    <w:rsid w:val="00937790"/>
    <w:rsid w:val="00940562"/>
    <w:rsid w:val="00942DEA"/>
    <w:rsid w:val="0094441D"/>
    <w:rsid w:val="00944540"/>
    <w:rsid w:val="00945073"/>
    <w:rsid w:val="00946FA2"/>
    <w:rsid w:val="0094716D"/>
    <w:rsid w:val="00950B45"/>
    <w:rsid w:val="00950ECF"/>
    <w:rsid w:val="00951FC4"/>
    <w:rsid w:val="00952100"/>
    <w:rsid w:val="0095264E"/>
    <w:rsid w:val="00955036"/>
    <w:rsid w:val="00955EFA"/>
    <w:rsid w:val="00960E18"/>
    <w:rsid w:val="009653E9"/>
    <w:rsid w:val="00965918"/>
    <w:rsid w:val="00970313"/>
    <w:rsid w:val="00970AF0"/>
    <w:rsid w:val="00971A33"/>
    <w:rsid w:val="00972B20"/>
    <w:rsid w:val="0097348E"/>
    <w:rsid w:val="009756F2"/>
    <w:rsid w:val="00980030"/>
    <w:rsid w:val="00981C30"/>
    <w:rsid w:val="00981FC3"/>
    <w:rsid w:val="00981FD5"/>
    <w:rsid w:val="0098250A"/>
    <w:rsid w:val="00983AAA"/>
    <w:rsid w:val="00984725"/>
    <w:rsid w:val="0098535C"/>
    <w:rsid w:val="00985FE1"/>
    <w:rsid w:val="0099174B"/>
    <w:rsid w:val="0099195A"/>
    <w:rsid w:val="00991DBD"/>
    <w:rsid w:val="009923DC"/>
    <w:rsid w:val="00993AA5"/>
    <w:rsid w:val="00993B9D"/>
    <w:rsid w:val="00994A94"/>
    <w:rsid w:val="00995D2E"/>
    <w:rsid w:val="0099617A"/>
    <w:rsid w:val="009971C9"/>
    <w:rsid w:val="00997D45"/>
    <w:rsid w:val="009A1009"/>
    <w:rsid w:val="009A1B75"/>
    <w:rsid w:val="009A1F3F"/>
    <w:rsid w:val="009A3370"/>
    <w:rsid w:val="009A439B"/>
    <w:rsid w:val="009A488F"/>
    <w:rsid w:val="009A48F5"/>
    <w:rsid w:val="009A4ABC"/>
    <w:rsid w:val="009A4DA7"/>
    <w:rsid w:val="009B0A40"/>
    <w:rsid w:val="009B1842"/>
    <w:rsid w:val="009B283A"/>
    <w:rsid w:val="009B3FEB"/>
    <w:rsid w:val="009B477A"/>
    <w:rsid w:val="009B60D5"/>
    <w:rsid w:val="009B6423"/>
    <w:rsid w:val="009B64DC"/>
    <w:rsid w:val="009C0B28"/>
    <w:rsid w:val="009C0F90"/>
    <w:rsid w:val="009C13C2"/>
    <w:rsid w:val="009C1D01"/>
    <w:rsid w:val="009C38BD"/>
    <w:rsid w:val="009C56FB"/>
    <w:rsid w:val="009C6694"/>
    <w:rsid w:val="009C7502"/>
    <w:rsid w:val="009C7777"/>
    <w:rsid w:val="009D0AC2"/>
    <w:rsid w:val="009D1601"/>
    <w:rsid w:val="009D1A45"/>
    <w:rsid w:val="009D2BDC"/>
    <w:rsid w:val="009D32F4"/>
    <w:rsid w:val="009D59DD"/>
    <w:rsid w:val="009D61B7"/>
    <w:rsid w:val="009D6654"/>
    <w:rsid w:val="009D6D3A"/>
    <w:rsid w:val="009D6E62"/>
    <w:rsid w:val="009D737B"/>
    <w:rsid w:val="009E3355"/>
    <w:rsid w:val="009E6766"/>
    <w:rsid w:val="009E7483"/>
    <w:rsid w:val="009E74A9"/>
    <w:rsid w:val="009E7BF7"/>
    <w:rsid w:val="009EA130"/>
    <w:rsid w:val="009F3339"/>
    <w:rsid w:val="009F4AD3"/>
    <w:rsid w:val="009F4C6B"/>
    <w:rsid w:val="009F55EE"/>
    <w:rsid w:val="009F5D51"/>
    <w:rsid w:val="009F6659"/>
    <w:rsid w:val="00A00A0A"/>
    <w:rsid w:val="00A00F46"/>
    <w:rsid w:val="00A01337"/>
    <w:rsid w:val="00A017D3"/>
    <w:rsid w:val="00A029A8"/>
    <w:rsid w:val="00A03180"/>
    <w:rsid w:val="00A05414"/>
    <w:rsid w:val="00A07C90"/>
    <w:rsid w:val="00A10467"/>
    <w:rsid w:val="00A118E5"/>
    <w:rsid w:val="00A15E2A"/>
    <w:rsid w:val="00A1638E"/>
    <w:rsid w:val="00A171FB"/>
    <w:rsid w:val="00A206A5"/>
    <w:rsid w:val="00A21157"/>
    <w:rsid w:val="00A21D17"/>
    <w:rsid w:val="00A22428"/>
    <w:rsid w:val="00A245DC"/>
    <w:rsid w:val="00A24BE5"/>
    <w:rsid w:val="00A2599F"/>
    <w:rsid w:val="00A266BC"/>
    <w:rsid w:val="00A26EFB"/>
    <w:rsid w:val="00A27D66"/>
    <w:rsid w:val="00A327FC"/>
    <w:rsid w:val="00A33071"/>
    <w:rsid w:val="00A35FA1"/>
    <w:rsid w:val="00A363B2"/>
    <w:rsid w:val="00A37A1F"/>
    <w:rsid w:val="00A37BE9"/>
    <w:rsid w:val="00A402DA"/>
    <w:rsid w:val="00A40D75"/>
    <w:rsid w:val="00A40EA5"/>
    <w:rsid w:val="00A43088"/>
    <w:rsid w:val="00A43263"/>
    <w:rsid w:val="00A44609"/>
    <w:rsid w:val="00A44D4E"/>
    <w:rsid w:val="00A453CE"/>
    <w:rsid w:val="00A471D7"/>
    <w:rsid w:val="00A4762B"/>
    <w:rsid w:val="00A47934"/>
    <w:rsid w:val="00A543D5"/>
    <w:rsid w:val="00A546D1"/>
    <w:rsid w:val="00A54B7F"/>
    <w:rsid w:val="00A55C59"/>
    <w:rsid w:val="00A55E5E"/>
    <w:rsid w:val="00A56AF1"/>
    <w:rsid w:val="00A579BE"/>
    <w:rsid w:val="00A57B1B"/>
    <w:rsid w:val="00A60179"/>
    <w:rsid w:val="00A60619"/>
    <w:rsid w:val="00A63536"/>
    <w:rsid w:val="00A659E0"/>
    <w:rsid w:val="00A6615B"/>
    <w:rsid w:val="00A6724C"/>
    <w:rsid w:val="00A710DC"/>
    <w:rsid w:val="00A716C2"/>
    <w:rsid w:val="00A71E0A"/>
    <w:rsid w:val="00A733F4"/>
    <w:rsid w:val="00A76E89"/>
    <w:rsid w:val="00A77054"/>
    <w:rsid w:val="00A77EB0"/>
    <w:rsid w:val="00A80A30"/>
    <w:rsid w:val="00A80B8D"/>
    <w:rsid w:val="00A811C1"/>
    <w:rsid w:val="00A81B56"/>
    <w:rsid w:val="00A81E0B"/>
    <w:rsid w:val="00A82598"/>
    <w:rsid w:val="00A828F2"/>
    <w:rsid w:val="00A8360F"/>
    <w:rsid w:val="00A84206"/>
    <w:rsid w:val="00A88660"/>
    <w:rsid w:val="00A9140B"/>
    <w:rsid w:val="00A92E27"/>
    <w:rsid w:val="00A93805"/>
    <w:rsid w:val="00A93D2C"/>
    <w:rsid w:val="00A954C9"/>
    <w:rsid w:val="00A955F1"/>
    <w:rsid w:val="00A959AD"/>
    <w:rsid w:val="00A95AC7"/>
    <w:rsid w:val="00A95B73"/>
    <w:rsid w:val="00A9621E"/>
    <w:rsid w:val="00A9632E"/>
    <w:rsid w:val="00A967DA"/>
    <w:rsid w:val="00A96852"/>
    <w:rsid w:val="00A97465"/>
    <w:rsid w:val="00AA0054"/>
    <w:rsid w:val="00AA1259"/>
    <w:rsid w:val="00AA1296"/>
    <w:rsid w:val="00AA6210"/>
    <w:rsid w:val="00AA6D74"/>
    <w:rsid w:val="00AB10FA"/>
    <w:rsid w:val="00AB189E"/>
    <w:rsid w:val="00AB18BB"/>
    <w:rsid w:val="00AB274F"/>
    <w:rsid w:val="00AB3BFF"/>
    <w:rsid w:val="00AB4D81"/>
    <w:rsid w:val="00AB6F1B"/>
    <w:rsid w:val="00AB73A9"/>
    <w:rsid w:val="00AC0546"/>
    <w:rsid w:val="00AC0DA4"/>
    <w:rsid w:val="00AC14EE"/>
    <w:rsid w:val="00AC1A93"/>
    <w:rsid w:val="00AC1B27"/>
    <w:rsid w:val="00AC3E81"/>
    <w:rsid w:val="00AC3F14"/>
    <w:rsid w:val="00AC45EF"/>
    <w:rsid w:val="00AC4D10"/>
    <w:rsid w:val="00AC62AF"/>
    <w:rsid w:val="00AC6B17"/>
    <w:rsid w:val="00AD01FD"/>
    <w:rsid w:val="00AD0424"/>
    <w:rsid w:val="00AD07FA"/>
    <w:rsid w:val="00AD09D2"/>
    <w:rsid w:val="00AD1144"/>
    <w:rsid w:val="00AD29B3"/>
    <w:rsid w:val="00AD4B34"/>
    <w:rsid w:val="00AD50A2"/>
    <w:rsid w:val="00AD52C7"/>
    <w:rsid w:val="00AD5613"/>
    <w:rsid w:val="00AD5BA6"/>
    <w:rsid w:val="00AD68D5"/>
    <w:rsid w:val="00AE0096"/>
    <w:rsid w:val="00AE092E"/>
    <w:rsid w:val="00AE1151"/>
    <w:rsid w:val="00AE46DB"/>
    <w:rsid w:val="00AE4BFD"/>
    <w:rsid w:val="00AE503E"/>
    <w:rsid w:val="00AE559B"/>
    <w:rsid w:val="00AE5DF9"/>
    <w:rsid w:val="00AF02FA"/>
    <w:rsid w:val="00AF0BCC"/>
    <w:rsid w:val="00AF153C"/>
    <w:rsid w:val="00AF1962"/>
    <w:rsid w:val="00AF2A1B"/>
    <w:rsid w:val="00AF384E"/>
    <w:rsid w:val="00AF3E6C"/>
    <w:rsid w:val="00AF4813"/>
    <w:rsid w:val="00AF60F9"/>
    <w:rsid w:val="00AF643E"/>
    <w:rsid w:val="00AF677E"/>
    <w:rsid w:val="00AF67D1"/>
    <w:rsid w:val="00AF6BDE"/>
    <w:rsid w:val="00AF71C4"/>
    <w:rsid w:val="00B01748"/>
    <w:rsid w:val="00B024EC"/>
    <w:rsid w:val="00B02F36"/>
    <w:rsid w:val="00B039CE"/>
    <w:rsid w:val="00B04258"/>
    <w:rsid w:val="00B04A6F"/>
    <w:rsid w:val="00B07A1E"/>
    <w:rsid w:val="00B07B83"/>
    <w:rsid w:val="00B10C03"/>
    <w:rsid w:val="00B126BE"/>
    <w:rsid w:val="00B12DE2"/>
    <w:rsid w:val="00B1387A"/>
    <w:rsid w:val="00B149C1"/>
    <w:rsid w:val="00B156B6"/>
    <w:rsid w:val="00B15B8F"/>
    <w:rsid w:val="00B1671F"/>
    <w:rsid w:val="00B17000"/>
    <w:rsid w:val="00B217AE"/>
    <w:rsid w:val="00B21A3A"/>
    <w:rsid w:val="00B22FBF"/>
    <w:rsid w:val="00B24425"/>
    <w:rsid w:val="00B246CD"/>
    <w:rsid w:val="00B2556C"/>
    <w:rsid w:val="00B25CDF"/>
    <w:rsid w:val="00B2601A"/>
    <w:rsid w:val="00B26700"/>
    <w:rsid w:val="00B27003"/>
    <w:rsid w:val="00B27190"/>
    <w:rsid w:val="00B27681"/>
    <w:rsid w:val="00B319C8"/>
    <w:rsid w:val="00B31A5F"/>
    <w:rsid w:val="00B31C6B"/>
    <w:rsid w:val="00B34B94"/>
    <w:rsid w:val="00B42CAC"/>
    <w:rsid w:val="00B43355"/>
    <w:rsid w:val="00B45E46"/>
    <w:rsid w:val="00B47555"/>
    <w:rsid w:val="00B47741"/>
    <w:rsid w:val="00B47B71"/>
    <w:rsid w:val="00B51936"/>
    <w:rsid w:val="00B522D0"/>
    <w:rsid w:val="00B52663"/>
    <w:rsid w:val="00B533BD"/>
    <w:rsid w:val="00B53C37"/>
    <w:rsid w:val="00B5543F"/>
    <w:rsid w:val="00B57C12"/>
    <w:rsid w:val="00B60F5D"/>
    <w:rsid w:val="00B6374A"/>
    <w:rsid w:val="00B639DD"/>
    <w:rsid w:val="00B653C2"/>
    <w:rsid w:val="00B65426"/>
    <w:rsid w:val="00B66048"/>
    <w:rsid w:val="00B70500"/>
    <w:rsid w:val="00B70A69"/>
    <w:rsid w:val="00B71D83"/>
    <w:rsid w:val="00B73916"/>
    <w:rsid w:val="00B74E5F"/>
    <w:rsid w:val="00B770D2"/>
    <w:rsid w:val="00B77A16"/>
    <w:rsid w:val="00B818A2"/>
    <w:rsid w:val="00B81EA9"/>
    <w:rsid w:val="00B821D7"/>
    <w:rsid w:val="00B83736"/>
    <w:rsid w:val="00B86CF9"/>
    <w:rsid w:val="00B8731F"/>
    <w:rsid w:val="00B87B47"/>
    <w:rsid w:val="00B87C93"/>
    <w:rsid w:val="00B9180A"/>
    <w:rsid w:val="00B91D4A"/>
    <w:rsid w:val="00B94C68"/>
    <w:rsid w:val="00B94DA7"/>
    <w:rsid w:val="00B9688E"/>
    <w:rsid w:val="00B9750E"/>
    <w:rsid w:val="00B97A60"/>
    <w:rsid w:val="00BA2CF8"/>
    <w:rsid w:val="00BA2F8B"/>
    <w:rsid w:val="00BA3830"/>
    <w:rsid w:val="00BA4C41"/>
    <w:rsid w:val="00BA5632"/>
    <w:rsid w:val="00BA57CD"/>
    <w:rsid w:val="00BA5AB2"/>
    <w:rsid w:val="00BA66E9"/>
    <w:rsid w:val="00BA7F7D"/>
    <w:rsid w:val="00BB1191"/>
    <w:rsid w:val="00BB129D"/>
    <w:rsid w:val="00BB1B53"/>
    <w:rsid w:val="00BB283C"/>
    <w:rsid w:val="00BB2BB1"/>
    <w:rsid w:val="00BB3A9C"/>
    <w:rsid w:val="00BB51FA"/>
    <w:rsid w:val="00BB5495"/>
    <w:rsid w:val="00BB6FA6"/>
    <w:rsid w:val="00BB7812"/>
    <w:rsid w:val="00BC0B6A"/>
    <w:rsid w:val="00BC23C3"/>
    <w:rsid w:val="00BC3C03"/>
    <w:rsid w:val="00BC429D"/>
    <w:rsid w:val="00BC535E"/>
    <w:rsid w:val="00BC5F55"/>
    <w:rsid w:val="00BC793D"/>
    <w:rsid w:val="00BD011F"/>
    <w:rsid w:val="00BD0A70"/>
    <w:rsid w:val="00BD1AC0"/>
    <w:rsid w:val="00BD21AA"/>
    <w:rsid w:val="00BD3AFF"/>
    <w:rsid w:val="00BD7090"/>
    <w:rsid w:val="00BE02B2"/>
    <w:rsid w:val="00BE2BDF"/>
    <w:rsid w:val="00BE59C5"/>
    <w:rsid w:val="00BE5D89"/>
    <w:rsid w:val="00BE6337"/>
    <w:rsid w:val="00BE6F0A"/>
    <w:rsid w:val="00BE7EDF"/>
    <w:rsid w:val="00BF041E"/>
    <w:rsid w:val="00BF0823"/>
    <w:rsid w:val="00BF15A6"/>
    <w:rsid w:val="00BF2E3A"/>
    <w:rsid w:val="00BF64FF"/>
    <w:rsid w:val="00C00909"/>
    <w:rsid w:val="00C03117"/>
    <w:rsid w:val="00C034E7"/>
    <w:rsid w:val="00C03F8A"/>
    <w:rsid w:val="00C040B2"/>
    <w:rsid w:val="00C05076"/>
    <w:rsid w:val="00C05A6B"/>
    <w:rsid w:val="00C05CB4"/>
    <w:rsid w:val="00C076F4"/>
    <w:rsid w:val="00C11255"/>
    <w:rsid w:val="00C133D0"/>
    <w:rsid w:val="00C1689C"/>
    <w:rsid w:val="00C214B5"/>
    <w:rsid w:val="00C21F6F"/>
    <w:rsid w:val="00C22BE4"/>
    <w:rsid w:val="00C241A8"/>
    <w:rsid w:val="00C26474"/>
    <w:rsid w:val="00C26DF3"/>
    <w:rsid w:val="00C31B58"/>
    <w:rsid w:val="00C33645"/>
    <w:rsid w:val="00C33A8B"/>
    <w:rsid w:val="00C33B54"/>
    <w:rsid w:val="00C33D8F"/>
    <w:rsid w:val="00C33FE4"/>
    <w:rsid w:val="00C350F4"/>
    <w:rsid w:val="00C37C2A"/>
    <w:rsid w:val="00C412EA"/>
    <w:rsid w:val="00C41DB5"/>
    <w:rsid w:val="00C4285D"/>
    <w:rsid w:val="00C434BA"/>
    <w:rsid w:val="00C4428A"/>
    <w:rsid w:val="00C46D90"/>
    <w:rsid w:val="00C473CD"/>
    <w:rsid w:val="00C506E3"/>
    <w:rsid w:val="00C5247D"/>
    <w:rsid w:val="00C52679"/>
    <w:rsid w:val="00C527D6"/>
    <w:rsid w:val="00C547C5"/>
    <w:rsid w:val="00C574B4"/>
    <w:rsid w:val="00C60904"/>
    <w:rsid w:val="00C60CFF"/>
    <w:rsid w:val="00C63051"/>
    <w:rsid w:val="00C63474"/>
    <w:rsid w:val="00C65A6B"/>
    <w:rsid w:val="00C6789F"/>
    <w:rsid w:val="00C7356C"/>
    <w:rsid w:val="00C75D9B"/>
    <w:rsid w:val="00C76A58"/>
    <w:rsid w:val="00C779DB"/>
    <w:rsid w:val="00C806AC"/>
    <w:rsid w:val="00C81EAD"/>
    <w:rsid w:val="00C823EF"/>
    <w:rsid w:val="00C85166"/>
    <w:rsid w:val="00C8576C"/>
    <w:rsid w:val="00C863F4"/>
    <w:rsid w:val="00C90C00"/>
    <w:rsid w:val="00C90F3E"/>
    <w:rsid w:val="00C910C8"/>
    <w:rsid w:val="00C91D6F"/>
    <w:rsid w:val="00C91FCD"/>
    <w:rsid w:val="00C9217A"/>
    <w:rsid w:val="00C94D9B"/>
    <w:rsid w:val="00C95A95"/>
    <w:rsid w:val="00C97571"/>
    <w:rsid w:val="00CA24B0"/>
    <w:rsid w:val="00CA3E8E"/>
    <w:rsid w:val="00CA5079"/>
    <w:rsid w:val="00CA678B"/>
    <w:rsid w:val="00CB0AC5"/>
    <w:rsid w:val="00CB2070"/>
    <w:rsid w:val="00CB348D"/>
    <w:rsid w:val="00CB3D0E"/>
    <w:rsid w:val="00CB64CC"/>
    <w:rsid w:val="00CB6CB5"/>
    <w:rsid w:val="00CB7779"/>
    <w:rsid w:val="00CC17AF"/>
    <w:rsid w:val="00CC1C14"/>
    <w:rsid w:val="00CC2016"/>
    <w:rsid w:val="00CC23AE"/>
    <w:rsid w:val="00CC2DE7"/>
    <w:rsid w:val="00CC503D"/>
    <w:rsid w:val="00CC5200"/>
    <w:rsid w:val="00CC7DC4"/>
    <w:rsid w:val="00CD12B9"/>
    <w:rsid w:val="00CD186D"/>
    <w:rsid w:val="00CD3289"/>
    <w:rsid w:val="00CD359A"/>
    <w:rsid w:val="00CD36BB"/>
    <w:rsid w:val="00CD48BA"/>
    <w:rsid w:val="00CD5124"/>
    <w:rsid w:val="00CD6D76"/>
    <w:rsid w:val="00CD7DB7"/>
    <w:rsid w:val="00CE27D4"/>
    <w:rsid w:val="00CE39C6"/>
    <w:rsid w:val="00CE5129"/>
    <w:rsid w:val="00CE534E"/>
    <w:rsid w:val="00CE6879"/>
    <w:rsid w:val="00CE6DAA"/>
    <w:rsid w:val="00CE7E17"/>
    <w:rsid w:val="00CF1708"/>
    <w:rsid w:val="00CF2B5F"/>
    <w:rsid w:val="00CF38D8"/>
    <w:rsid w:val="00CF3937"/>
    <w:rsid w:val="00CF3BC0"/>
    <w:rsid w:val="00CF450B"/>
    <w:rsid w:val="00CF6655"/>
    <w:rsid w:val="00CF7ABB"/>
    <w:rsid w:val="00D007BD"/>
    <w:rsid w:val="00D01467"/>
    <w:rsid w:val="00D02C8E"/>
    <w:rsid w:val="00D0528E"/>
    <w:rsid w:val="00D05655"/>
    <w:rsid w:val="00D05A73"/>
    <w:rsid w:val="00D06098"/>
    <w:rsid w:val="00D06761"/>
    <w:rsid w:val="00D06AB0"/>
    <w:rsid w:val="00D06AC8"/>
    <w:rsid w:val="00D06CDA"/>
    <w:rsid w:val="00D07DD3"/>
    <w:rsid w:val="00D07EE8"/>
    <w:rsid w:val="00D104FD"/>
    <w:rsid w:val="00D1324E"/>
    <w:rsid w:val="00D15A82"/>
    <w:rsid w:val="00D16C6E"/>
    <w:rsid w:val="00D203B3"/>
    <w:rsid w:val="00D2149E"/>
    <w:rsid w:val="00D21D5F"/>
    <w:rsid w:val="00D23777"/>
    <w:rsid w:val="00D239A9"/>
    <w:rsid w:val="00D24F18"/>
    <w:rsid w:val="00D26701"/>
    <w:rsid w:val="00D26899"/>
    <w:rsid w:val="00D26A2A"/>
    <w:rsid w:val="00D27615"/>
    <w:rsid w:val="00D3063F"/>
    <w:rsid w:val="00D30E1A"/>
    <w:rsid w:val="00D31047"/>
    <w:rsid w:val="00D32BDD"/>
    <w:rsid w:val="00D33C85"/>
    <w:rsid w:val="00D343CD"/>
    <w:rsid w:val="00D3645E"/>
    <w:rsid w:val="00D36AE4"/>
    <w:rsid w:val="00D40B9B"/>
    <w:rsid w:val="00D416E5"/>
    <w:rsid w:val="00D417AA"/>
    <w:rsid w:val="00D41AE9"/>
    <w:rsid w:val="00D42C2A"/>
    <w:rsid w:val="00D431EF"/>
    <w:rsid w:val="00D43FDF"/>
    <w:rsid w:val="00D450EF"/>
    <w:rsid w:val="00D45797"/>
    <w:rsid w:val="00D465FD"/>
    <w:rsid w:val="00D47BD9"/>
    <w:rsid w:val="00D507D5"/>
    <w:rsid w:val="00D50A29"/>
    <w:rsid w:val="00D51BF5"/>
    <w:rsid w:val="00D52C47"/>
    <w:rsid w:val="00D52DA7"/>
    <w:rsid w:val="00D53532"/>
    <w:rsid w:val="00D53865"/>
    <w:rsid w:val="00D54A79"/>
    <w:rsid w:val="00D54C43"/>
    <w:rsid w:val="00D55BC9"/>
    <w:rsid w:val="00D61943"/>
    <w:rsid w:val="00D621B4"/>
    <w:rsid w:val="00D644B7"/>
    <w:rsid w:val="00D6651A"/>
    <w:rsid w:val="00D666D0"/>
    <w:rsid w:val="00D71D49"/>
    <w:rsid w:val="00D71F9D"/>
    <w:rsid w:val="00D72432"/>
    <w:rsid w:val="00D72631"/>
    <w:rsid w:val="00D745C6"/>
    <w:rsid w:val="00D74CAE"/>
    <w:rsid w:val="00D74E4A"/>
    <w:rsid w:val="00D74FDB"/>
    <w:rsid w:val="00D75F07"/>
    <w:rsid w:val="00D803AD"/>
    <w:rsid w:val="00D822AA"/>
    <w:rsid w:val="00D82B25"/>
    <w:rsid w:val="00D8390B"/>
    <w:rsid w:val="00D83D56"/>
    <w:rsid w:val="00D85E29"/>
    <w:rsid w:val="00D87B16"/>
    <w:rsid w:val="00D902E7"/>
    <w:rsid w:val="00D90639"/>
    <w:rsid w:val="00D917DC"/>
    <w:rsid w:val="00D9261F"/>
    <w:rsid w:val="00D92928"/>
    <w:rsid w:val="00D93B3D"/>
    <w:rsid w:val="00D943DF"/>
    <w:rsid w:val="00D9600F"/>
    <w:rsid w:val="00D96AAF"/>
    <w:rsid w:val="00D96F70"/>
    <w:rsid w:val="00D97B09"/>
    <w:rsid w:val="00D97FAC"/>
    <w:rsid w:val="00DA06C4"/>
    <w:rsid w:val="00DA116E"/>
    <w:rsid w:val="00DA13E8"/>
    <w:rsid w:val="00DA17B8"/>
    <w:rsid w:val="00DA333C"/>
    <w:rsid w:val="00DA409C"/>
    <w:rsid w:val="00DA4629"/>
    <w:rsid w:val="00DA4D72"/>
    <w:rsid w:val="00DA5F25"/>
    <w:rsid w:val="00DB0266"/>
    <w:rsid w:val="00DB03EA"/>
    <w:rsid w:val="00DB29F8"/>
    <w:rsid w:val="00DB2CE3"/>
    <w:rsid w:val="00DB45A5"/>
    <w:rsid w:val="00DB55DB"/>
    <w:rsid w:val="00DB5B24"/>
    <w:rsid w:val="00DB603A"/>
    <w:rsid w:val="00DB7672"/>
    <w:rsid w:val="00DB79B5"/>
    <w:rsid w:val="00DC0834"/>
    <w:rsid w:val="00DC0DF8"/>
    <w:rsid w:val="00DC0F89"/>
    <w:rsid w:val="00DC3925"/>
    <w:rsid w:val="00DC39ED"/>
    <w:rsid w:val="00DC55F9"/>
    <w:rsid w:val="00DD01EB"/>
    <w:rsid w:val="00DD1E69"/>
    <w:rsid w:val="00DD2283"/>
    <w:rsid w:val="00DD29E1"/>
    <w:rsid w:val="00DD2A56"/>
    <w:rsid w:val="00DD41F1"/>
    <w:rsid w:val="00DD4D7D"/>
    <w:rsid w:val="00DD5CB8"/>
    <w:rsid w:val="00DD6749"/>
    <w:rsid w:val="00DD785E"/>
    <w:rsid w:val="00DD7ECC"/>
    <w:rsid w:val="00DE0664"/>
    <w:rsid w:val="00DE102B"/>
    <w:rsid w:val="00DE3806"/>
    <w:rsid w:val="00DE64AB"/>
    <w:rsid w:val="00DE6853"/>
    <w:rsid w:val="00DE6D50"/>
    <w:rsid w:val="00DF00BB"/>
    <w:rsid w:val="00DF027F"/>
    <w:rsid w:val="00DF24A5"/>
    <w:rsid w:val="00DF30DD"/>
    <w:rsid w:val="00DF3D64"/>
    <w:rsid w:val="00DF415A"/>
    <w:rsid w:val="00DF4434"/>
    <w:rsid w:val="00DF5F48"/>
    <w:rsid w:val="00DF6264"/>
    <w:rsid w:val="00DF682F"/>
    <w:rsid w:val="00DF68E0"/>
    <w:rsid w:val="00DF7C55"/>
    <w:rsid w:val="00E00EAE"/>
    <w:rsid w:val="00E00ED9"/>
    <w:rsid w:val="00E032CA"/>
    <w:rsid w:val="00E04007"/>
    <w:rsid w:val="00E05826"/>
    <w:rsid w:val="00E061C6"/>
    <w:rsid w:val="00E06231"/>
    <w:rsid w:val="00E070DF"/>
    <w:rsid w:val="00E11417"/>
    <w:rsid w:val="00E12D61"/>
    <w:rsid w:val="00E13C04"/>
    <w:rsid w:val="00E1437C"/>
    <w:rsid w:val="00E14688"/>
    <w:rsid w:val="00E1755C"/>
    <w:rsid w:val="00E17D65"/>
    <w:rsid w:val="00E21376"/>
    <w:rsid w:val="00E21432"/>
    <w:rsid w:val="00E21644"/>
    <w:rsid w:val="00E22BFE"/>
    <w:rsid w:val="00E22ED5"/>
    <w:rsid w:val="00E23058"/>
    <w:rsid w:val="00E2392D"/>
    <w:rsid w:val="00E23C06"/>
    <w:rsid w:val="00E2603C"/>
    <w:rsid w:val="00E271BC"/>
    <w:rsid w:val="00E314BB"/>
    <w:rsid w:val="00E34139"/>
    <w:rsid w:val="00E341FA"/>
    <w:rsid w:val="00E347FD"/>
    <w:rsid w:val="00E34C4E"/>
    <w:rsid w:val="00E35CCF"/>
    <w:rsid w:val="00E36C17"/>
    <w:rsid w:val="00E37D23"/>
    <w:rsid w:val="00E40FDE"/>
    <w:rsid w:val="00E4103B"/>
    <w:rsid w:val="00E4193D"/>
    <w:rsid w:val="00E41B9B"/>
    <w:rsid w:val="00E4309A"/>
    <w:rsid w:val="00E45998"/>
    <w:rsid w:val="00E505FA"/>
    <w:rsid w:val="00E50F86"/>
    <w:rsid w:val="00E51A24"/>
    <w:rsid w:val="00E52ADA"/>
    <w:rsid w:val="00E53102"/>
    <w:rsid w:val="00E53E13"/>
    <w:rsid w:val="00E5443A"/>
    <w:rsid w:val="00E550D5"/>
    <w:rsid w:val="00E55548"/>
    <w:rsid w:val="00E562D9"/>
    <w:rsid w:val="00E6075D"/>
    <w:rsid w:val="00E6233B"/>
    <w:rsid w:val="00E631A2"/>
    <w:rsid w:val="00E6331B"/>
    <w:rsid w:val="00E63B5B"/>
    <w:rsid w:val="00E643E9"/>
    <w:rsid w:val="00E65DFE"/>
    <w:rsid w:val="00E66181"/>
    <w:rsid w:val="00E6631B"/>
    <w:rsid w:val="00E6B9F9"/>
    <w:rsid w:val="00E7006A"/>
    <w:rsid w:val="00E70BA0"/>
    <w:rsid w:val="00E72FD6"/>
    <w:rsid w:val="00E74908"/>
    <w:rsid w:val="00E75559"/>
    <w:rsid w:val="00E75C3C"/>
    <w:rsid w:val="00E76536"/>
    <w:rsid w:val="00E76EF8"/>
    <w:rsid w:val="00E80775"/>
    <w:rsid w:val="00E80843"/>
    <w:rsid w:val="00E826EE"/>
    <w:rsid w:val="00E83108"/>
    <w:rsid w:val="00E83289"/>
    <w:rsid w:val="00E85C79"/>
    <w:rsid w:val="00E864FD"/>
    <w:rsid w:val="00E871F4"/>
    <w:rsid w:val="00E904DC"/>
    <w:rsid w:val="00E91392"/>
    <w:rsid w:val="00E94339"/>
    <w:rsid w:val="00E9493D"/>
    <w:rsid w:val="00E94AA3"/>
    <w:rsid w:val="00E956EA"/>
    <w:rsid w:val="00E9667C"/>
    <w:rsid w:val="00EA0072"/>
    <w:rsid w:val="00EA0754"/>
    <w:rsid w:val="00EA1CA9"/>
    <w:rsid w:val="00EA3751"/>
    <w:rsid w:val="00EA38CF"/>
    <w:rsid w:val="00EA4141"/>
    <w:rsid w:val="00EA590A"/>
    <w:rsid w:val="00EB2049"/>
    <w:rsid w:val="00EB38D2"/>
    <w:rsid w:val="00EB430B"/>
    <w:rsid w:val="00EB5DC1"/>
    <w:rsid w:val="00EB7EE0"/>
    <w:rsid w:val="00EC18BC"/>
    <w:rsid w:val="00EC3878"/>
    <w:rsid w:val="00EC49A1"/>
    <w:rsid w:val="00EC53CD"/>
    <w:rsid w:val="00EC7AC3"/>
    <w:rsid w:val="00ED49AB"/>
    <w:rsid w:val="00ED51FB"/>
    <w:rsid w:val="00ED5E5B"/>
    <w:rsid w:val="00ED729A"/>
    <w:rsid w:val="00EE0898"/>
    <w:rsid w:val="00EE09D5"/>
    <w:rsid w:val="00EE2626"/>
    <w:rsid w:val="00EE2ACE"/>
    <w:rsid w:val="00EE40B3"/>
    <w:rsid w:val="00EE48B1"/>
    <w:rsid w:val="00EE5CB3"/>
    <w:rsid w:val="00EE6051"/>
    <w:rsid w:val="00EE6CE6"/>
    <w:rsid w:val="00EE7243"/>
    <w:rsid w:val="00EE750E"/>
    <w:rsid w:val="00EF03AB"/>
    <w:rsid w:val="00EF108A"/>
    <w:rsid w:val="00EF3237"/>
    <w:rsid w:val="00EF383E"/>
    <w:rsid w:val="00EF4FF6"/>
    <w:rsid w:val="00EF5152"/>
    <w:rsid w:val="00EF6872"/>
    <w:rsid w:val="00EF690C"/>
    <w:rsid w:val="00EF6982"/>
    <w:rsid w:val="00EF6D9C"/>
    <w:rsid w:val="00F00148"/>
    <w:rsid w:val="00F00D9E"/>
    <w:rsid w:val="00F01FE3"/>
    <w:rsid w:val="00F02F9F"/>
    <w:rsid w:val="00F04939"/>
    <w:rsid w:val="00F05E85"/>
    <w:rsid w:val="00F06C78"/>
    <w:rsid w:val="00F07372"/>
    <w:rsid w:val="00F10766"/>
    <w:rsid w:val="00F10A3C"/>
    <w:rsid w:val="00F12B0D"/>
    <w:rsid w:val="00F13420"/>
    <w:rsid w:val="00F13467"/>
    <w:rsid w:val="00F1461A"/>
    <w:rsid w:val="00F16B2A"/>
    <w:rsid w:val="00F16F9E"/>
    <w:rsid w:val="00F203BD"/>
    <w:rsid w:val="00F20462"/>
    <w:rsid w:val="00F20FDF"/>
    <w:rsid w:val="00F212F6"/>
    <w:rsid w:val="00F214D4"/>
    <w:rsid w:val="00F22B1B"/>
    <w:rsid w:val="00F234BD"/>
    <w:rsid w:val="00F236C6"/>
    <w:rsid w:val="00F2420B"/>
    <w:rsid w:val="00F24C98"/>
    <w:rsid w:val="00F24E25"/>
    <w:rsid w:val="00F25505"/>
    <w:rsid w:val="00F25C2A"/>
    <w:rsid w:val="00F26CA7"/>
    <w:rsid w:val="00F2762F"/>
    <w:rsid w:val="00F277A5"/>
    <w:rsid w:val="00F27D8B"/>
    <w:rsid w:val="00F30343"/>
    <w:rsid w:val="00F30533"/>
    <w:rsid w:val="00F30D25"/>
    <w:rsid w:val="00F31613"/>
    <w:rsid w:val="00F31763"/>
    <w:rsid w:val="00F322A8"/>
    <w:rsid w:val="00F3340D"/>
    <w:rsid w:val="00F33A8F"/>
    <w:rsid w:val="00F34F8E"/>
    <w:rsid w:val="00F360C8"/>
    <w:rsid w:val="00F36475"/>
    <w:rsid w:val="00F375E3"/>
    <w:rsid w:val="00F37D88"/>
    <w:rsid w:val="00F417EF"/>
    <w:rsid w:val="00F41E0F"/>
    <w:rsid w:val="00F41E46"/>
    <w:rsid w:val="00F4450E"/>
    <w:rsid w:val="00F455AE"/>
    <w:rsid w:val="00F50040"/>
    <w:rsid w:val="00F51DEB"/>
    <w:rsid w:val="00F52EAD"/>
    <w:rsid w:val="00F54A35"/>
    <w:rsid w:val="00F54B79"/>
    <w:rsid w:val="00F563AA"/>
    <w:rsid w:val="00F56485"/>
    <w:rsid w:val="00F6014E"/>
    <w:rsid w:val="00F62151"/>
    <w:rsid w:val="00F62385"/>
    <w:rsid w:val="00F62C3D"/>
    <w:rsid w:val="00F63C8D"/>
    <w:rsid w:val="00F64962"/>
    <w:rsid w:val="00F64B2D"/>
    <w:rsid w:val="00F64DCD"/>
    <w:rsid w:val="00F6543E"/>
    <w:rsid w:val="00F65F7E"/>
    <w:rsid w:val="00F664A9"/>
    <w:rsid w:val="00F71E73"/>
    <w:rsid w:val="00F72D74"/>
    <w:rsid w:val="00F740FF"/>
    <w:rsid w:val="00F74119"/>
    <w:rsid w:val="00F746CA"/>
    <w:rsid w:val="00F74EFD"/>
    <w:rsid w:val="00F751A3"/>
    <w:rsid w:val="00F76876"/>
    <w:rsid w:val="00F77ADC"/>
    <w:rsid w:val="00F80C69"/>
    <w:rsid w:val="00F80ED9"/>
    <w:rsid w:val="00F8128C"/>
    <w:rsid w:val="00F81CEB"/>
    <w:rsid w:val="00F834C9"/>
    <w:rsid w:val="00F84064"/>
    <w:rsid w:val="00F9013C"/>
    <w:rsid w:val="00F90832"/>
    <w:rsid w:val="00F9222D"/>
    <w:rsid w:val="00F92892"/>
    <w:rsid w:val="00F94066"/>
    <w:rsid w:val="00F944F2"/>
    <w:rsid w:val="00F9476D"/>
    <w:rsid w:val="00F94C97"/>
    <w:rsid w:val="00F95707"/>
    <w:rsid w:val="00F960CF"/>
    <w:rsid w:val="00F962DE"/>
    <w:rsid w:val="00F96758"/>
    <w:rsid w:val="00FA1B81"/>
    <w:rsid w:val="00FA2430"/>
    <w:rsid w:val="00FA27A3"/>
    <w:rsid w:val="00FA2852"/>
    <w:rsid w:val="00FA2BE4"/>
    <w:rsid w:val="00FA31AF"/>
    <w:rsid w:val="00FA3414"/>
    <w:rsid w:val="00FA38F0"/>
    <w:rsid w:val="00FA4AEC"/>
    <w:rsid w:val="00FA5494"/>
    <w:rsid w:val="00FA5D26"/>
    <w:rsid w:val="00FA65E9"/>
    <w:rsid w:val="00FA74DF"/>
    <w:rsid w:val="00FA78FC"/>
    <w:rsid w:val="00FB36E9"/>
    <w:rsid w:val="00FB3B23"/>
    <w:rsid w:val="00FB51CA"/>
    <w:rsid w:val="00FB54BC"/>
    <w:rsid w:val="00FB5D2E"/>
    <w:rsid w:val="00FB799D"/>
    <w:rsid w:val="00FC00DF"/>
    <w:rsid w:val="00FC0AF0"/>
    <w:rsid w:val="00FC0BBE"/>
    <w:rsid w:val="00FC1899"/>
    <w:rsid w:val="00FC30C9"/>
    <w:rsid w:val="00FC3312"/>
    <w:rsid w:val="00FC44F4"/>
    <w:rsid w:val="00FC45BE"/>
    <w:rsid w:val="00FC4983"/>
    <w:rsid w:val="00FC50EF"/>
    <w:rsid w:val="00FC5B10"/>
    <w:rsid w:val="00FC610C"/>
    <w:rsid w:val="00FC7B75"/>
    <w:rsid w:val="00FC7E5C"/>
    <w:rsid w:val="00FC7EBE"/>
    <w:rsid w:val="00FD03BD"/>
    <w:rsid w:val="00FD279A"/>
    <w:rsid w:val="00FD3E1C"/>
    <w:rsid w:val="00FD5790"/>
    <w:rsid w:val="00FD5C2D"/>
    <w:rsid w:val="00FD7722"/>
    <w:rsid w:val="00FDC0FD"/>
    <w:rsid w:val="00FE0B93"/>
    <w:rsid w:val="00FE0E72"/>
    <w:rsid w:val="00FE1832"/>
    <w:rsid w:val="00FE27D1"/>
    <w:rsid w:val="00FE2B2E"/>
    <w:rsid w:val="00FE4C44"/>
    <w:rsid w:val="00FE6A89"/>
    <w:rsid w:val="00FF0345"/>
    <w:rsid w:val="00FF0FCA"/>
    <w:rsid w:val="00FF28F3"/>
    <w:rsid w:val="00FF33E1"/>
    <w:rsid w:val="00FF4A57"/>
    <w:rsid w:val="00FF63EC"/>
    <w:rsid w:val="01104991"/>
    <w:rsid w:val="014BAEFA"/>
    <w:rsid w:val="014D2B33"/>
    <w:rsid w:val="016904FC"/>
    <w:rsid w:val="016AC512"/>
    <w:rsid w:val="01825D95"/>
    <w:rsid w:val="019EFED9"/>
    <w:rsid w:val="01A732FA"/>
    <w:rsid w:val="01BCB9F6"/>
    <w:rsid w:val="01BE2C37"/>
    <w:rsid w:val="01C57030"/>
    <w:rsid w:val="01DC9823"/>
    <w:rsid w:val="01E2D35B"/>
    <w:rsid w:val="01F33AA9"/>
    <w:rsid w:val="01FA3B39"/>
    <w:rsid w:val="02112EBB"/>
    <w:rsid w:val="0221E3DE"/>
    <w:rsid w:val="02228297"/>
    <w:rsid w:val="024C1020"/>
    <w:rsid w:val="024E2A18"/>
    <w:rsid w:val="0265215D"/>
    <w:rsid w:val="0267783C"/>
    <w:rsid w:val="027C59AC"/>
    <w:rsid w:val="02B0E8AB"/>
    <w:rsid w:val="02B7B3D0"/>
    <w:rsid w:val="02D72AC5"/>
    <w:rsid w:val="02E0F29F"/>
    <w:rsid w:val="02E856E9"/>
    <w:rsid w:val="02E88170"/>
    <w:rsid w:val="02E9976D"/>
    <w:rsid w:val="032B43AD"/>
    <w:rsid w:val="032D531F"/>
    <w:rsid w:val="0339D76B"/>
    <w:rsid w:val="0351E3ED"/>
    <w:rsid w:val="03610202"/>
    <w:rsid w:val="036D014F"/>
    <w:rsid w:val="03874D38"/>
    <w:rsid w:val="0387662A"/>
    <w:rsid w:val="038D58D3"/>
    <w:rsid w:val="03B5F914"/>
    <w:rsid w:val="03BFE68E"/>
    <w:rsid w:val="03DD57C7"/>
    <w:rsid w:val="03DE3DEF"/>
    <w:rsid w:val="03EE9390"/>
    <w:rsid w:val="03EE9A7E"/>
    <w:rsid w:val="03FDE782"/>
    <w:rsid w:val="040451C5"/>
    <w:rsid w:val="04141022"/>
    <w:rsid w:val="041FB901"/>
    <w:rsid w:val="0422D2C7"/>
    <w:rsid w:val="0423B098"/>
    <w:rsid w:val="043C5495"/>
    <w:rsid w:val="044CA1C7"/>
    <w:rsid w:val="044E695A"/>
    <w:rsid w:val="0455EDBF"/>
    <w:rsid w:val="045718BF"/>
    <w:rsid w:val="045BA3DD"/>
    <w:rsid w:val="047BEA9A"/>
    <w:rsid w:val="048862CF"/>
    <w:rsid w:val="048A12E1"/>
    <w:rsid w:val="049EB882"/>
    <w:rsid w:val="04A0A3C5"/>
    <w:rsid w:val="04AF0687"/>
    <w:rsid w:val="04C4A39A"/>
    <w:rsid w:val="04EBCB7E"/>
    <w:rsid w:val="04F77928"/>
    <w:rsid w:val="05097965"/>
    <w:rsid w:val="05270ED0"/>
    <w:rsid w:val="05464845"/>
    <w:rsid w:val="056CA82B"/>
    <w:rsid w:val="056E2221"/>
    <w:rsid w:val="058BB55B"/>
    <w:rsid w:val="05995797"/>
    <w:rsid w:val="05AB7769"/>
    <w:rsid w:val="05C6C150"/>
    <w:rsid w:val="05DACF84"/>
    <w:rsid w:val="05F7F687"/>
    <w:rsid w:val="05FB6829"/>
    <w:rsid w:val="0626DE53"/>
    <w:rsid w:val="062A865D"/>
    <w:rsid w:val="062C85CC"/>
    <w:rsid w:val="064582B4"/>
    <w:rsid w:val="06463E60"/>
    <w:rsid w:val="06615F21"/>
    <w:rsid w:val="06676154"/>
    <w:rsid w:val="0682B517"/>
    <w:rsid w:val="0687687B"/>
    <w:rsid w:val="0697307B"/>
    <w:rsid w:val="06B9066F"/>
    <w:rsid w:val="06BB167D"/>
    <w:rsid w:val="06C7AB59"/>
    <w:rsid w:val="06CD3B96"/>
    <w:rsid w:val="06D16AC9"/>
    <w:rsid w:val="06E5669B"/>
    <w:rsid w:val="06FDED09"/>
    <w:rsid w:val="0702A656"/>
    <w:rsid w:val="070B7C4A"/>
    <w:rsid w:val="07165613"/>
    <w:rsid w:val="072C57EE"/>
    <w:rsid w:val="0742C78D"/>
    <w:rsid w:val="0743AA33"/>
    <w:rsid w:val="074939BD"/>
    <w:rsid w:val="076F7DA8"/>
    <w:rsid w:val="07704024"/>
    <w:rsid w:val="0773EC94"/>
    <w:rsid w:val="077ABF14"/>
    <w:rsid w:val="07905C0B"/>
    <w:rsid w:val="07A75B47"/>
    <w:rsid w:val="07C07E94"/>
    <w:rsid w:val="07D126CF"/>
    <w:rsid w:val="080D0A38"/>
    <w:rsid w:val="08155B54"/>
    <w:rsid w:val="08198FEA"/>
    <w:rsid w:val="0828AE2B"/>
    <w:rsid w:val="082A2CCC"/>
    <w:rsid w:val="08309A08"/>
    <w:rsid w:val="084061B6"/>
    <w:rsid w:val="0862555A"/>
    <w:rsid w:val="0878BC5E"/>
    <w:rsid w:val="087D74DA"/>
    <w:rsid w:val="087ED469"/>
    <w:rsid w:val="088434EA"/>
    <w:rsid w:val="088B0A9B"/>
    <w:rsid w:val="08AADCF7"/>
    <w:rsid w:val="08BA824D"/>
    <w:rsid w:val="08F97E75"/>
    <w:rsid w:val="091083E4"/>
    <w:rsid w:val="09173E05"/>
    <w:rsid w:val="093A2F28"/>
    <w:rsid w:val="093C8F98"/>
    <w:rsid w:val="09447B3E"/>
    <w:rsid w:val="094F989C"/>
    <w:rsid w:val="095E5EF8"/>
    <w:rsid w:val="097431AD"/>
    <w:rsid w:val="098DE10F"/>
    <w:rsid w:val="0996E726"/>
    <w:rsid w:val="099A72DB"/>
    <w:rsid w:val="099EBF82"/>
    <w:rsid w:val="099FCBBF"/>
    <w:rsid w:val="09A9D90E"/>
    <w:rsid w:val="09C0F8C4"/>
    <w:rsid w:val="09DB86D0"/>
    <w:rsid w:val="09E53076"/>
    <w:rsid w:val="09EC954B"/>
    <w:rsid w:val="09F316A9"/>
    <w:rsid w:val="09F74F6E"/>
    <w:rsid w:val="09F9BD13"/>
    <w:rsid w:val="09FE714E"/>
    <w:rsid w:val="0A1B7677"/>
    <w:rsid w:val="0A1EB9C9"/>
    <w:rsid w:val="0A2C24D9"/>
    <w:rsid w:val="0A2CAD28"/>
    <w:rsid w:val="0A2D675C"/>
    <w:rsid w:val="0A3AC65B"/>
    <w:rsid w:val="0A4A49D5"/>
    <w:rsid w:val="0A61AEB5"/>
    <w:rsid w:val="0A6620A3"/>
    <w:rsid w:val="0A687B8C"/>
    <w:rsid w:val="0A762AD3"/>
    <w:rsid w:val="0A7D1B91"/>
    <w:rsid w:val="0A7F783E"/>
    <w:rsid w:val="0A8ACFF6"/>
    <w:rsid w:val="0A90D671"/>
    <w:rsid w:val="0A9D1417"/>
    <w:rsid w:val="0A9FEEE9"/>
    <w:rsid w:val="0AC46BCB"/>
    <w:rsid w:val="0AC8C7F2"/>
    <w:rsid w:val="0ACB2C5E"/>
    <w:rsid w:val="0ACE1186"/>
    <w:rsid w:val="0AD3373E"/>
    <w:rsid w:val="0AD85B8C"/>
    <w:rsid w:val="0AE2BBF3"/>
    <w:rsid w:val="0AE44A36"/>
    <w:rsid w:val="0AEB50E9"/>
    <w:rsid w:val="0AED52D0"/>
    <w:rsid w:val="0AF32037"/>
    <w:rsid w:val="0B01F242"/>
    <w:rsid w:val="0B393306"/>
    <w:rsid w:val="0B3F19E3"/>
    <w:rsid w:val="0B4F83E9"/>
    <w:rsid w:val="0B5C0E73"/>
    <w:rsid w:val="0B664569"/>
    <w:rsid w:val="0B6F5D26"/>
    <w:rsid w:val="0B738C3F"/>
    <w:rsid w:val="0B797049"/>
    <w:rsid w:val="0B80F031"/>
    <w:rsid w:val="0B846FE7"/>
    <w:rsid w:val="0B87950F"/>
    <w:rsid w:val="0B8DF3D0"/>
    <w:rsid w:val="0B961006"/>
    <w:rsid w:val="0BA78731"/>
    <w:rsid w:val="0BBB5663"/>
    <w:rsid w:val="0BBFB0A9"/>
    <w:rsid w:val="0BC615C6"/>
    <w:rsid w:val="0BE19A6E"/>
    <w:rsid w:val="0BE1D0AE"/>
    <w:rsid w:val="0BE20304"/>
    <w:rsid w:val="0BE203F7"/>
    <w:rsid w:val="0BE4FF74"/>
    <w:rsid w:val="0BEB1AAF"/>
    <w:rsid w:val="0BFB4028"/>
    <w:rsid w:val="0C520E63"/>
    <w:rsid w:val="0C7F79A6"/>
    <w:rsid w:val="0C8381E9"/>
    <w:rsid w:val="0CA07DCA"/>
    <w:rsid w:val="0CAAA059"/>
    <w:rsid w:val="0CB7676D"/>
    <w:rsid w:val="0CD5E9CE"/>
    <w:rsid w:val="0CE3573E"/>
    <w:rsid w:val="0CE3D617"/>
    <w:rsid w:val="0D05DD69"/>
    <w:rsid w:val="0D084972"/>
    <w:rsid w:val="0D3043DC"/>
    <w:rsid w:val="0D39616F"/>
    <w:rsid w:val="0D3F8FFF"/>
    <w:rsid w:val="0D5741B2"/>
    <w:rsid w:val="0D62E5A5"/>
    <w:rsid w:val="0D6380E6"/>
    <w:rsid w:val="0D660A3B"/>
    <w:rsid w:val="0D6866E2"/>
    <w:rsid w:val="0D68F5AF"/>
    <w:rsid w:val="0D6C032A"/>
    <w:rsid w:val="0D785575"/>
    <w:rsid w:val="0D7F2698"/>
    <w:rsid w:val="0D87389B"/>
    <w:rsid w:val="0DA085AB"/>
    <w:rsid w:val="0DA1BB35"/>
    <w:rsid w:val="0DB7B414"/>
    <w:rsid w:val="0DBC108E"/>
    <w:rsid w:val="0DE727D2"/>
    <w:rsid w:val="0DEBC5C0"/>
    <w:rsid w:val="0DECE22B"/>
    <w:rsid w:val="0DEFE269"/>
    <w:rsid w:val="0DF72104"/>
    <w:rsid w:val="0E07A2B5"/>
    <w:rsid w:val="0E114143"/>
    <w:rsid w:val="0E11EC1C"/>
    <w:rsid w:val="0E159F44"/>
    <w:rsid w:val="0E2175E4"/>
    <w:rsid w:val="0E22DEB0"/>
    <w:rsid w:val="0E2AE698"/>
    <w:rsid w:val="0E2D16B3"/>
    <w:rsid w:val="0E3BF1A5"/>
    <w:rsid w:val="0E4AE984"/>
    <w:rsid w:val="0E610E89"/>
    <w:rsid w:val="0E6C6E15"/>
    <w:rsid w:val="0E856CE2"/>
    <w:rsid w:val="0E91C5D8"/>
    <w:rsid w:val="0EAB4AA0"/>
    <w:rsid w:val="0EB3BA01"/>
    <w:rsid w:val="0ED2F5DD"/>
    <w:rsid w:val="0ED3C050"/>
    <w:rsid w:val="0EDAF564"/>
    <w:rsid w:val="0EE9D17B"/>
    <w:rsid w:val="0EEA6A8E"/>
    <w:rsid w:val="0EF8EA75"/>
    <w:rsid w:val="0F163CD1"/>
    <w:rsid w:val="0F187CBA"/>
    <w:rsid w:val="0F1C6A0C"/>
    <w:rsid w:val="0F3B7C8C"/>
    <w:rsid w:val="0F3D1DB8"/>
    <w:rsid w:val="0F400DEA"/>
    <w:rsid w:val="0F40A3FD"/>
    <w:rsid w:val="0F5F26F2"/>
    <w:rsid w:val="0F7103BC"/>
    <w:rsid w:val="0F712794"/>
    <w:rsid w:val="0F75F224"/>
    <w:rsid w:val="0F78FFFB"/>
    <w:rsid w:val="0F870689"/>
    <w:rsid w:val="0FB2FAFC"/>
    <w:rsid w:val="0FCA8F79"/>
    <w:rsid w:val="0FDD80AF"/>
    <w:rsid w:val="0FFFF4D6"/>
    <w:rsid w:val="1004DB61"/>
    <w:rsid w:val="100AACC9"/>
    <w:rsid w:val="1013D0B3"/>
    <w:rsid w:val="101AB40A"/>
    <w:rsid w:val="102E2FE2"/>
    <w:rsid w:val="102E3C31"/>
    <w:rsid w:val="10389876"/>
    <w:rsid w:val="1045CA39"/>
    <w:rsid w:val="104C9DCA"/>
    <w:rsid w:val="104F7DF1"/>
    <w:rsid w:val="106A6C61"/>
    <w:rsid w:val="106ED231"/>
    <w:rsid w:val="1076B82C"/>
    <w:rsid w:val="10782DF6"/>
    <w:rsid w:val="107FB2CE"/>
    <w:rsid w:val="10822975"/>
    <w:rsid w:val="10A1ED88"/>
    <w:rsid w:val="10DCBF7F"/>
    <w:rsid w:val="10F43F32"/>
    <w:rsid w:val="1100693A"/>
    <w:rsid w:val="11255021"/>
    <w:rsid w:val="112B19A8"/>
    <w:rsid w:val="11309FCE"/>
    <w:rsid w:val="1135EB37"/>
    <w:rsid w:val="1141DCE8"/>
    <w:rsid w:val="1158575B"/>
    <w:rsid w:val="117486A8"/>
    <w:rsid w:val="1175308D"/>
    <w:rsid w:val="117B6BCF"/>
    <w:rsid w:val="1183E241"/>
    <w:rsid w:val="1185FC15"/>
    <w:rsid w:val="1190474F"/>
    <w:rsid w:val="1194083C"/>
    <w:rsid w:val="11A1DB9E"/>
    <w:rsid w:val="11A98F03"/>
    <w:rsid w:val="11B0654C"/>
    <w:rsid w:val="11BD0C8C"/>
    <w:rsid w:val="11C20B4C"/>
    <w:rsid w:val="11C62C79"/>
    <w:rsid w:val="11E06791"/>
    <w:rsid w:val="11E5D052"/>
    <w:rsid w:val="11E793AC"/>
    <w:rsid w:val="11F755C6"/>
    <w:rsid w:val="11F84B44"/>
    <w:rsid w:val="11FF2CA5"/>
    <w:rsid w:val="121239B7"/>
    <w:rsid w:val="123150C1"/>
    <w:rsid w:val="125162BD"/>
    <w:rsid w:val="126760D8"/>
    <w:rsid w:val="126A436D"/>
    <w:rsid w:val="126BBD2D"/>
    <w:rsid w:val="126F0A58"/>
    <w:rsid w:val="126F90AB"/>
    <w:rsid w:val="1295FC28"/>
    <w:rsid w:val="12A03EB1"/>
    <w:rsid w:val="12A30317"/>
    <w:rsid w:val="12B72C4A"/>
    <w:rsid w:val="12C867BD"/>
    <w:rsid w:val="12CC5EAE"/>
    <w:rsid w:val="12DDDECC"/>
    <w:rsid w:val="12E8A49B"/>
    <w:rsid w:val="131D4B2B"/>
    <w:rsid w:val="13214F1B"/>
    <w:rsid w:val="132151F5"/>
    <w:rsid w:val="132E8636"/>
    <w:rsid w:val="1330B433"/>
    <w:rsid w:val="1338FA3D"/>
    <w:rsid w:val="1340E227"/>
    <w:rsid w:val="13568B89"/>
    <w:rsid w:val="135809AA"/>
    <w:rsid w:val="135CAF79"/>
    <w:rsid w:val="1363F060"/>
    <w:rsid w:val="136BB5FB"/>
    <w:rsid w:val="13806B2C"/>
    <w:rsid w:val="138FA38A"/>
    <w:rsid w:val="13917518"/>
    <w:rsid w:val="139A8914"/>
    <w:rsid w:val="13ABAA90"/>
    <w:rsid w:val="13AC3E42"/>
    <w:rsid w:val="13AD155B"/>
    <w:rsid w:val="13B57096"/>
    <w:rsid w:val="13DB1825"/>
    <w:rsid w:val="13DBBE40"/>
    <w:rsid w:val="13E155BF"/>
    <w:rsid w:val="13F7550E"/>
    <w:rsid w:val="13FF5A15"/>
    <w:rsid w:val="14030786"/>
    <w:rsid w:val="14073D0A"/>
    <w:rsid w:val="1415949D"/>
    <w:rsid w:val="141C14A8"/>
    <w:rsid w:val="14246D06"/>
    <w:rsid w:val="143D9D8E"/>
    <w:rsid w:val="145F215D"/>
    <w:rsid w:val="1468BD73"/>
    <w:rsid w:val="14762F38"/>
    <w:rsid w:val="1497EA23"/>
    <w:rsid w:val="149C6AED"/>
    <w:rsid w:val="149CC095"/>
    <w:rsid w:val="14D2223E"/>
    <w:rsid w:val="14D23E96"/>
    <w:rsid w:val="14E042F4"/>
    <w:rsid w:val="14F2DCBB"/>
    <w:rsid w:val="14F36CBB"/>
    <w:rsid w:val="150B7722"/>
    <w:rsid w:val="150D34DB"/>
    <w:rsid w:val="150E6D58"/>
    <w:rsid w:val="151249FD"/>
    <w:rsid w:val="151372AE"/>
    <w:rsid w:val="151CB40F"/>
    <w:rsid w:val="152BE402"/>
    <w:rsid w:val="154DB4F7"/>
    <w:rsid w:val="156C9111"/>
    <w:rsid w:val="156CADAF"/>
    <w:rsid w:val="1574124E"/>
    <w:rsid w:val="157EF50A"/>
    <w:rsid w:val="158BA41E"/>
    <w:rsid w:val="158FD8DA"/>
    <w:rsid w:val="15B32FFA"/>
    <w:rsid w:val="15B57C3B"/>
    <w:rsid w:val="15BBFC81"/>
    <w:rsid w:val="15DB9D8E"/>
    <w:rsid w:val="15EEDA61"/>
    <w:rsid w:val="15F2F016"/>
    <w:rsid w:val="15FE7986"/>
    <w:rsid w:val="16051B57"/>
    <w:rsid w:val="1623933F"/>
    <w:rsid w:val="163987E5"/>
    <w:rsid w:val="1642CB96"/>
    <w:rsid w:val="1645E402"/>
    <w:rsid w:val="1646303D"/>
    <w:rsid w:val="164ADD9F"/>
    <w:rsid w:val="16595119"/>
    <w:rsid w:val="165DCDB3"/>
    <w:rsid w:val="165F1078"/>
    <w:rsid w:val="166B6D26"/>
    <w:rsid w:val="167E9BE1"/>
    <w:rsid w:val="168FFE81"/>
    <w:rsid w:val="169B0FF1"/>
    <w:rsid w:val="16B5BC47"/>
    <w:rsid w:val="16DAB7C3"/>
    <w:rsid w:val="16F40EDF"/>
    <w:rsid w:val="16F53733"/>
    <w:rsid w:val="17001243"/>
    <w:rsid w:val="1702E454"/>
    <w:rsid w:val="1703C22B"/>
    <w:rsid w:val="172747C1"/>
    <w:rsid w:val="17280A97"/>
    <w:rsid w:val="17298B22"/>
    <w:rsid w:val="174DA0CE"/>
    <w:rsid w:val="1761B9FE"/>
    <w:rsid w:val="17654649"/>
    <w:rsid w:val="17664D29"/>
    <w:rsid w:val="176A94C9"/>
    <w:rsid w:val="176B59A4"/>
    <w:rsid w:val="177BBA50"/>
    <w:rsid w:val="178374B6"/>
    <w:rsid w:val="178EB295"/>
    <w:rsid w:val="1798BE80"/>
    <w:rsid w:val="179C918B"/>
    <w:rsid w:val="179FCCDE"/>
    <w:rsid w:val="17A9F0EF"/>
    <w:rsid w:val="17B59AB4"/>
    <w:rsid w:val="17C23139"/>
    <w:rsid w:val="17C811D3"/>
    <w:rsid w:val="17DDEB17"/>
    <w:rsid w:val="17E3EE60"/>
    <w:rsid w:val="17E8B67F"/>
    <w:rsid w:val="17EC56B8"/>
    <w:rsid w:val="17F1C3A2"/>
    <w:rsid w:val="17FA6BB6"/>
    <w:rsid w:val="18218602"/>
    <w:rsid w:val="18251EC5"/>
    <w:rsid w:val="182CB5BC"/>
    <w:rsid w:val="183B6863"/>
    <w:rsid w:val="1853FB04"/>
    <w:rsid w:val="1857004E"/>
    <w:rsid w:val="18633DD7"/>
    <w:rsid w:val="187D6F54"/>
    <w:rsid w:val="189321CF"/>
    <w:rsid w:val="1899D282"/>
    <w:rsid w:val="189A84AA"/>
    <w:rsid w:val="18B26D80"/>
    <w:rsid w:val="18C50420"/>
    <w:rsid w:val="19097AFF"/>
    <w:rsid w:val="1909F632"/>
    <w:rsid w:val="1914A794"/>
    <w:rsid w:val="191E46B4"/>
    <w:rsid w:val="19244432"/>
    <w:rsid w:val="1938429D"/>
    <w:rsid w:val="1939628B"/>
    <w:rsid w:val="193A5820"/>
    <w:rsid w:val="19481074"/>
    <w:rsid w:val="195F0D05"/>
    <w:rsid w:val="195F9BA8"/>
    <w:rsid w:val="1961CAEE"/>
    <w:rsid w:val="197C613A"/>
    <w:rsid w:val="1982CDAB"/>
    <w:rsid w:val="198D3531"/>
    <w:rsid w:val="198F9615"/>
    <w:rsid w:val="19A2E50F"/>
    <w:rsid w:val="19A5A17C"/>
    <w:rsid w:val="19A63F17"/>
    <w:rsid w:val="19B2A1DD"/>
    <w:rsid w:val="19B48A82"/>
    <w:rsid w:val="19B57688"/>
    <w:rsid w:val="19BF5671"/>
    <w:rsid w:val="19D78131"/>
    <w:rsid w:val="19E5350A"/>
    <w:rsid w:val="19F25464"/>
    <w:rsid w:val="1A0002B4"/>
    <w:rsid w:val="1A14A837"/>
    <w:rsid w:val="1A18FE09"/>
    <w:rsid w:val="1A2CE313"/>
    <w:rsid w:val="1A4FBDB1"/>
    <w:rsid w:val="1A5A8A78"/>
    <w:rsid w:val="1A7B860C"/>
    <w:rsid w:val="1A816942"/>
    <w:rsid w:val="1A879203"/>
    <w:rsid w:val="1A993CAE"/>
    <w:rsid w:val="1AA36522"/>
    <w:rsid w:val="1AB5126A"/>
    <w:rsid w:val="1ABDE1CB"/>
    <w:rsid w:val="1AC3AC59"/>
    <w:rsid w:val="1AC91BBD"/>
    <w:rsid w:val="1AD0FB8C"/>
    <w:rsid w:val="1AE6DC51"/>
    <w:rsid w:val="1AF6B3C7"/>
    <w:rsid w:val="1AFA57E4"/>
    <w:rsid w:val="1B003A8F"/>
    <w:rsid w:val="1B00F6CA"/>
    <w:rsid w:val="1B11BCEF"/>
    <w:rsid w:val="1B22B71C"/>
    <w:rsid w:val="1B484AA9"/>
    <w:rsid w:val="1BA01394"/>
    <w:rsid w:val="1BB1F897"/>
    <w:rsid w:val="1BB80E7C"/>
    <w:rsid w:val="1BCC928E"/>
    <w:rsid w:val="1BE93B8E"/>
    <w:rsid w:val="1BF8BBE8"/>
    <w:rsid w:val="1BFA1DCD"/>
    <w:rsid w:val="1C2F8A47"/>
    <w:rsid w:val="1C3937AB"/>
    <w:rsid w:val="1C4B8EA3"/>
    <w:rsid w:val="1C4DC200"/>
    <w:rsid w:val="1C5DF7C1"/>
    <w:rsid w:val="1C6ABA26"/>
    <w:rsid w:val="1C74DDE2"/>
    <w:rsid w:val="1C875752"/>
    <w:rsid w:val="1C8B473F"/>
    <w:rsid w:val="1C938209"/>
    <w:rsid w:val="1C990B36"/>
    <w:rsid w:val="1CA03D55"/>
    <w:rsid w:val="1CA74255"/>
    <w:rsid w:val="1CB408F5"/>
    <w:rsid w:val="1CC0B3C9"/>
    <w:rsid w:val="1CC0E369"/>
    <w:rsid w:val="1CC41BB9"/>
    <w:rsid w:val="1CCD4989"/>
    <w:rsid w:val="1CDCE081"/>
    <w:rsid w:val="1CE59EDA"/>
    <w:rsid w:val="1CFAEB05"/>
    <w:rsid w:val="1CFE89BD"/>
    <w:rsid w:val="1D200DC6"/>
    <w:rsid w:val="1D2DD2F2"/>
    <w:rsid w:val="1D2EBF3B"/>
    <w:rsid w:val="1D34CE04"/>
    <w:rsid w:val="1D390924"/>
    <w:rsid w:val="1D5EE5A3"/>
    <w:rsid w:val="1D665E8A"/>
    <w:rsid w:val="1D7F0966"/>
    <w:rsid w:val="1D811376"/>
    <w:rsid w:val="1D83E3CE"/>
    <w:rsid w:val="1D895031"/>
    <w:rsid w:val="1D967494"/>
    <w:rsid w:val="1D97FBB1"/>
    <w:rsid w:val="1DA4EE4D"/>
    <w:rsid w:val="1DB1F139"/>
    <w:rsid w:val="1DD6AC2B"/>
    <w:rsid w:val="1DEAC450"/>
    <w:rsid w:val="1DF044C0"/>
    <w:rsid w:val="1DF27AC4"/>
    <w:rsid w:val="1DF68202"/>
    <w:rsid w:val="1DF99223"/>
    <w:rsid w:val="1DFA6195"/>
    <w:rsid w:val="1E0A1803"/>
    <w:rsid w:val="1E0D2CFD"/>
    <w:rsid w:val="1E0F9039"/>
    <w:rsid w:val="1E2C1C47"/>
    <w:rsid w:val="1E337F0C"/>
    <w:rsid w:val="1E3DE4FD"/>
    <w:rsid w:val="1E41D6F4"/>
    <w:rsid w:val="1E7BA376"/>
    <w:rsid w:val="1E9EA2D8"/>
    <w:rsid w:val="1EAB32F6"/>
    <w:rsid w:val="1EC697D4"/>
    <w:rsid w:val="1F1C494B"/>
    <w:rsid w:val="1F1F8E97"/>
    <w:rsid w:val="1F206722"/>
    <w:rsid w:val="1F28B195"/>
    <w:rsid w:val="1F2E5AF9"/>
    <w:rsid w:val="1F335CD5"/>
    <w:rsid w:val="1F49BDFF"/>
    <w:rsid w:val="1F4D3844"/>
    <w:rsid w:val="1F948FD3"/>
    <w:rsid w:val="1F9A3B79"/>
    <w:rsid w:val="1FA4DB23"/>
    <w:rsid w:val="1FAA16B0"/>
    <w:rsid w:val="1FADB94E"/>
    <w:rsid w:val="1FBD4061"/>
    <w:rsid w:val="1FDD6F35"/>
    <w:rsid w:val="2008E98B"/>
    <w:rsid w:val="200B3063"/>
    <w:rsid w:val="2011FF64"/>
    <w:rsid w:val="2012E441"/>
    <w:rsid w:val="203B5433"/>
    <w:rsid w:val="2073706A"/>
    <w:rsid w:val="208FE14B"/>
    <w:rsid w:val="20AE2D89"/>
    <w:rsid w:val="20B70CBA"/>
    <w:rsid w:val="20C4EA13"/>
    <w:rsid w:val="20D6F7C1"/>
    <w:rsid w:val="20F08150"/>
    <w:rsid w:val="20F47C61"/>
    <w:rsid w:val="20FA96EC"/>
    <w:rsid w:val="20FE79B4"/>
    <w:rsid w:val="20FFF3DB"/>
    <w:rsid w:val="21058517"/>
    <w:rsid w:val="210FA765"/>
    <w:rsid w:val="21144862"/>
    <w:rsid w:val="2114599D"/>
    <w:rsid w:val="2119FEEB"/>
    <w:rsid w:val="211BD384"/>
    <w:rsid w:val="211F2AD1"/>
    <w:rsid w:val="213364FD"/>
    <w:rsid w:val="2137ACD6"/>
    <w:rsid w:val="213AAD8A"/>
    <w:rsid w:val="213E0F69"/>
    <w:rsid w:val="2140B7F1"/>
    <w:rsid w:val="2151B100"/>
    <w:rsid w:val="215E150D"/>
    <w:rsid w:val="216AE062"/>
    <w:rsid w:val="217E2C43"/>
    <w:rsid w:val="219953AF"/>
    <w:rsid w:val="2199BEC7"/>
    <w:rsid w:val="2199F10C"/>
    <w:rsid w:val="21B284F3"/>
    <w:rsid w:val="21B68AB2"/>
    <w:rsid w:val="21C5B1EE"/>
    <w:rsid w:val="21CF26E9"/>
    <w:rsid w:val="21DBB5B4"/>
    <w:rsid w:val="21E6C282"/>
    <w:rsid w:val="21F5CF5C"/>
    <w:rsid w:val="21F68505"/>
    <w:rsid w:val="220866AB"/>
    <w:rsid w:val="22233A8C"/>
    <w:rsid w:val="2230D8CD"/>
    <w:rsid w:val="223165E4"/>
    <w:rsid w:val="2234961E"/>
    <w:rsid w:val="2248E344"/>
    <w:rsid w:val="2251935C"/>
    <w:rsid w:val="22548B7F"/>
    <w:rsid w:val="225EDC53"/>
    <w:rsid w:val="22774EA2"/>
    <w:rsid w:val="228A1CD9"/>
    <w:rsid w:val="229AD2A2"/>
    <w:rsid w:val="22A5DF88"/>
    <w:rsid w:val="22CC58F5"/>
    <w:rsid w:val="22D36F9D"/>
    <w:rsid w:val="22D3DA29"/>
    <w:rsid w:val="22DE4261"/>
    <w:rsid w:val="22EC188E"/>
    <w:rsid w:val="22F6B88A"/>
    <w:rsid w:val="22FF596B"/>
    <w:rsid w:val="231FFB92"/>
    <w:rsid w:val="233A1675"/>
    <w:rsid w:val="233FDB52"/>
    <w:rsid w:val="2341DB34"/>
    <w:rsid w:val="23435931"/>
    <w:rsid w:val="236C1445"/>
    <w:rsid w:val="2373B7AE"/>
    <w:rsid w:val="2376CF9B"/>
    <w:rsid w:val="2382B481"/>
    <w:rsid w:val="2388D61E"/>
    <w:rsid w:val="238E73D7"/>
    <w:rsid w:val="239E42A2"/>
    <w:rsid w:val="23A4FA39"/>
    <w:rsid w:val="23B7BCA8"/>
    <w:rsid w:val="23C13477"/>
    <w:rsid w:val="23C3648B"/>
    <w:rsid w:val="23CFEBBB"/>
    <w:rsid w:val="23D45237"/>
    <w:rsid w:val="23D5EE08"/>
    <w:rsid w:val="23D7CCF4"/>
    <w:rsid w:val="23DDA4C5"/>
    <w:rsid w:val="24077FF7"/>
    <w:rsid w:val="24100A73"/>
    <w:rsid w:val="2414D8F0"/>
    <w:rsid w:val="24156089"/>
    <w:rsid w:val="243021C6"/>
    <w:rsid w:val="243E7C16"/>
    <w:rsid w:val="244D81A0"/>
    <w:rsid w:val="245FA462"/>
    <w:rsid w:val="2460AD5E"/>
    <w:rsid w:val="247435D9"/>
    <w:rsid w:val="247D0F53"/>
    <w:rsid w:val="247E8AEE"/>
    <w:rsid w:val="24843D67"/>
    <w:rsid w:val="24A1FA46"/>
    <w:rsid w:val="24A6ECD2"/>
    <w:rsid w:val="24C11AF8"/>
    <w:rsid w:val="24C79A21"/>
    <w:rsid w:val="24D8550F"/>
    <w:rsid w:val="250035E9"/>
    <w:rsid w:val="2505E635"/>
    <w:rsid w:val="25113C26"/>
    <w:rsid w:val="251AF3C1"/>
    <w:rsid w:val="25259E45"/>
    <w:rsid w:val="2529BFE9"/>
    <w:rsid w:val="2536434B"/>
    <w:rsid w:val="254E25C9"/>
    <w:rsid w:val="2551FFB8"/>
    <w:rsid w:val="2561D313"/>
    <w:rsid w:val="256E5FDF"/>
    <w:rsid w:val="258E448E"/>
    <w:rsid w:val="2594EA1F"/>
    <w:rsid w:val="25A24CD5"/>
    <w:rsid w:val="25A257DB"/>
    <w:rsid w:val="25ADD2C1"/>
    <w:rsid w:val="25B25766"/>
    <w:rsid w:val="25B26652"/>
    <w:rsid w:val="25B382D9"/>
    <w:rsid w:val="25C0A286"/>
    <w:rsid w:val="25C31F09"/>
    <w:rsid w:val="25C33151"/>
    <w:rsid w:val="25D534CE"/>
    <w:rsid w:val="25DF9101"/>
    <w:rsid w:val="25E5245C"/>
    <w:rsid w:val="25E9190B"/>
    <w:rsid w:val="25F15296"/>
    <w:rsid w:val="261222DC"/>
    <w:rsid w:val="2619512A"/>
    <w:rsid w:val="262647E4"/>
    <w:rsid w:val="263451AB"/>
    <w:rsid w:val="2652FB8F"/>
    <w:rsid w:val="265870E2"/>
    <w:rsid w:val="2661F5CA"/>
    <w:rsid w:val="26698D2B"/>
    <w:rsid w:val="267AC9BB"/>
    <w:rsid w:val="2684796C"/>
    <w:rsid w:val="2686B618"/>
    <w:rsid w:val="2697A42C"/>
    <w:rsid w:val="26C3A6ED"/>
    <w:rsid w:val="26D0EE8E"/>
    <w:rsid w:val="26DA5B4E"/>
    <w:rsid w:val="26EDEFCA"/>
    <w:rsid w:val="26F21143"/>
    <w:rsid w:val="26FA5127"/>
    <w:rsid w:val="2713F8C5"/>
    <w:rsid w:val="272B830C"/>
    <w:rsid w:val="273FC2DC"/>
    <w:rsid w:val="2742EE8B"/>
    <w:rsid w:val="275632A8"/>
    <w:rsid w:val="275767D2"/>
    <w:rsid w:val="276F9ADF"/>
    <w:rsid w:val="277422AE"/>
    <w:rsid w:val="2789F380"/>
    <w:rsid w:val="278E3FBC"/>
    <w:rsid w:val="279AEA8D"/>
    <w:rsid w:val="27C6AEE4"/>
    <w:rsid w:val="27CCFCA6"/>
    <w:rsid w:val="27F10F15"/>
    <w:rsid w:val="27F798AF"/>
    <w:rsid w:val="27FCAF0F"/>
    <w:rsid w:val="2805E7F2"/>
    <w:rsid w:val="281FE243"/>
    <w:rsid w:val="28358BCE"/>
    <w:rsid w:val="283BD2AD"/>
    <w:rsid w:val="28418DF9"/>
    <w:rsid w:val="284561B7"/>
    <w:rsid w:val="284BB8AF"/>
    <w:rsid w:val="285DEA00"/>
    <w:rsid w:val="2887282C"/>
    <w:rsid w:val="2894EEC4"/>
    <w:rsid w:val="28A7C2FA"/>
    <w:rsid w:val="28AB072D"/>
    <w:rsid w:val="28B9BE0F"/>
    <w:rsid w:val="28CE4B9C"/>
    <w:rsid w:val="28D71B23"/>
    <w:rsid w:val="28DD7721"/>
    <w:rsid w:val="29023220"/>
    <w:rsid w:val="2902AACC"/>
    <w:rsid w:val="2912E765"/>
    <w:rsid w:val="291C9FD0"/>
    <w:rsid w:val="291EF011"/>
    <w:rsid w:val="29325EEC"/>
    <w:rsid w:val="293964B5"/>
    <w:rsid w:val="293BFFAD"/>
    <w:rsid w:val="2940D52A"/>
    <w:rsid w:val="29452A85"/>
    <w:rsid w:val="29457F17"/>
    <w:rsid w:val="29507C1D"/>
    <w:rsid w:val="2950848B"/>
    <w:rsid w:val="2972A14A"/>
    <w:rsid w:val="29775862"/>
    <w:rsid w:val="2993253A"/>
    <w:rsid w:val="299C5CCB"/>
    <w:rsid w:val="29AA867B"/>
    <w:rsid w:val="29C24CA0"/>
    <w:rsid w:val="29D9DF2C"/>
    <w:rsid w:val="29F9CCDD"/>
    <w:rsid w:val="29FA0470"/>
    <w:rsid w:val="2A01A25F"/>
    <w:rsid w:val="2A0524F9"/>
    <w:rsid w:val="2A0852BC"/>
    <w:rsid w:val="2A106043"/>
    <w:rsid w:val="2A11DDFF"/>
    <w:rsid w:val="2A1C98C3"/>
    <w:rsid w:val="2A2ABF9A"/>
    <w:rsid w:val="2A40033E"/>
    <w:rsid w:val="2A53A331"/>
    <w:rsid w:val="2A6B1D2E"/>
    <w:rsid w:val="2A79771E"/>
    <w:rsid w:val="2A8DEE7E"/>
    <w:rsid w:val="2A92E64F"/>
    <w:rsid w:val="2A960B76"/>
    <w:rsid w:val="2AA2A8F1"/>
    <w:rsid w:val="2AAE856A"/>
    <w:rsid w:val="2ACF501E"/>
    <w:rsid w:val="2ADF4540"/>
    <w:rsid w:val="2B190A47"/>
    <w:rsid w:val="2B202DC6"/>
    <w:rsid w:val="2B3385F9"/>
    <w:rsid w:val="2B3D9376"/>
    <w:rsid w:val="2B40511A"/>
    <w:rsid w:val="2B4936BE"/>
    <w:rsid w:val="2B4B1B71"/>
    <w:rsid w:val="2B519882"/>
    <w:rsid w:val="2B5335C3"/>
    <w:rsid w:val="2B60D7D7"/>
    <w:rsid w:val="2B614FC3"/>
    <w:rsid w:val="2B72135C"/>
    <w:rsid w:val="2B7C65C7"/>
    <w:rsid w:val="2B7EB5AE"/>
    <w:rsid w:val="2B979D15"/>
    <w:rsid w:val="2BAACE31"/>
    <w:rsid w:val="2BB552B9"/>
    <w:rsid w:val="2BBB908E"/>
    <w:rsid w:val="2BC4AB4D"/>
    <w:rsid w:val="2BD9A465"/>
    <w:rsid w:val="2BDDF6A7"/>
    <w:rsid w:val="2BFC7861"/>
    <w:rsid w:val="2C00F8BD"/>
    <w:rsid w:val="2C00FE79"/>
    <w:rsid w:val="2C2831B0"/>
    <w:rsid w:val="2C5198D1"/>
    <w:rsid w:val="2C9E9016"/>
    <w:rsid w:val="2CB24B58"/>
    <w:rsid w:val="2CB8C622"/>
    <w:rsid w:val="2CBEE475"/>
    <w:rsid w:val="2CCA4EA1"/>
    <w:rsid w:val="2CD24F8A"/>
    <w:rsid w:val="2CE64FF0"/>
    <w:rsid w:val="2CECBFBB"/>
    <w:rsid w:val="2D18CDDB"/>
    <w:rsid w:val="2D4F8402"/>
    <w:rsid w:val="2D5F947E"/>
    <w:rsid w:val="2D62FA4F"/>
    <w:rsid w:val="2D6966C6"/>
    <w:rsid w:val="2D6975CC"/>
    <w:rsid w:val="2D7C6A99"/>
    <w:rsid w:val="2D7D3CE8"/>
    <w:rsid w:val="2D8E865F"/>
    <w:rsid w:val="2D8FDFA5"/>
    <w:rsid w:val="2D9AD59B"/>
    <w:rsid w:val="2DC83B2B"/>
    <w:rsid w:val="2DD52C00"/>
    <w:rsid w:val="2DEB0C7C"/>
    <w:rsid w:val="2E3DF4A3"/>
    <w:rsid w:val="2E4EED7F"/>
    <w:rsid w:val="2E6051BD"/>
    <w:rsid w:val="2E73FF57"/>
    <w:rsid w:val="2E8450E4"/>
    <w:rsid w:val="2E856046"/>
    <w:rsid w:val="2EA3E27A"/>
    <w:rsid w:val="2EAC5554"/>
    <w:rsid w:val="2EBCDC14"/>
    <w:rsid w:val="2EC9BA20"/>
    <w:rsid w:val="2ED0EF40"/>
    <w:rsid w:val="2ED9C06C"/>
    <w:rsid w:val="2EE0D3CE"/>
    <w:rsid w:val="2F01ABD3"/>
    <w:rsid w:val="2F25BC15"/>
    <w:rsid w:val="2F25F28E"/>
    <w:rsid w:val="2F40CE05"/>
    <w:rsid w:val="2F44DDE6"/>
    <w:rsid w:val="2F4B5A59"/>
    <w:rsid w:val="2F51F2DE"/>
    <w:rsid w:val="2F6A980E"/>
    <w:rsid w:val="2F6C4B93"/>
    <w:rsid w:val="2F7F1182"/>
    <w:rsid w:val="2FAB18FE"/>
    <w:rsid w:val="2FB962EB"/>
    <w:rsid w:val="2FC92097"/>
    <w:rsid w:val="2FCCC277"/>
    <w:rsid w:val="2FE926D6"/>
    <w:rsid w:val="300E9115"/>
    <w:rsid w:val="30228A0A"/>
    <w:rsid w:val="303DE961"/>
    <w:rsid w:val="304494E8"/>
    <w:rsid w:val="30627B36"/>
    <w:rsid w:val="3063652D"/>
    <w:rsid w:val="3069E23B"/>
    <w:rsid w:val="306E56F6"/>
    <w:rsid w:val="3087264D"/>
    <w:rsid w:val="3087E6A5"/>
    <w:rsid w:val="30BC742C"/>
    <w:rsid w:val="30CAAA8C"/>
    <w:rsid w:val="30E00480"/>
    <w:rsid w:val="30E25CDA"/>
    <w:rsid w:val="30EC4DE3"/>
    <w:rsid w:val="31144901"/>
    <w:rsid w:val="3131ADF0"/>
    <w:rsid w:val="313FDD59"/>
    <w:rsid w:val="31414F69"/>
    <w:rsid w:val="3153A7F3"/>
    <w:rsid w:val="31583C81"/>
    <w:rsid w:val="3180E96C"/>
    <w:rsid w:val="31841096"/>
    <w:rsid w:val="31AAEB8E"/>
    <w:rsid w:val="31D09D23"/>
    <w:rsid w:val="31DB5520"/>
    <w:rsid w:val="31DE2BE8"/>
    <w:rsid w:val="31E093F1"/>
    <w:rsid w:val="31E4A9D9"/>
    <w:rsid w:val="31F48B60"/>
    <w:rsid w:val="320E2DBD"/>
    <w:rsid w:val="3215AEEA"/>
    <w:rsid w:val="322AE9DE"/>
    <w:rsid w:val="32335E6A"/>
    <w:rsid w:val="3236FA94"/>
    <w:rsid w:val="3246B097"/>
    <w:rsid w:val="325695FF"/>
    <w:rsid w:val="325AD3DB"/>
    <w:rsid w:val="325DF163"/>
    <w:rsid w:val="326C0EF2"/>
    <w:rsid w:val="326E082E"/>
    <w:rsid w:val="32765D63"/>
    <w:rsid w:val="3292E845"/>
    <w:rsid w:val="32A7FDE0"/>
    <w:rsid w:val="32A934DA"/>
    <w:rsid w:val="32B1A582"/>
    <w:rsid w:val="32BB825E"/>
    <w:rsid w:val="32C3B0FC"/>
    <w:rsid w:val="32CDE971"/>
    <w:rsid w:val="32E0F8DC"/>
    <w:rsid w:val="32E607ED"/>
    <w:rsid w:val="32ED9581"/>
    <w:rsid w:val="32F9DBBB"/>
    <w:rsid w:val="332354C0"/>
    <w:rsid w:val="332E8CDC"/>
    <w:rsid w:val="332F7D0F"/>
    <w:rsid w:val="333BAB7B"/>
    <w:rsid w:val="334515EC"/>
    <w:rsid w:val="3349F6E3"/>
    <w:rsid w:val="334C9618"/>
    <w:rsid w:val="33568AF6"/>
    <w:rsid w:val="33600D69"/>
    <w:rsid w:val="336D4A79"/>
    <w:rsid w:val="3373ED60"/>
    <w:rsid w:val="33754B85"/>
    <w:rsid w:val="337D06BA"/>
    <w:rsid w:val="33814E0B"/>
    <w:rsid w:val="339728DE"/>
    <w:rsid w:val="33A36117"/>
    <w:rsid w:val="33AE0372"/>
    <w:rsid w:val="33BEF76E"/>
    <w:rsid w:val="33EA822D"/>
    <w:rsid w:val="340D2750"/>
    <w:rsid w:val="34128218"/>
    <w:rsid w:val="341EA7CA"/>
    <w:rsid w:val="343304B7"/>
    <w:rsid w:val="343AA2C4"/>
    <w:rsid w:val="343F087F"/>
    <w:rsid w:val="34449554"/>
    <w:rsid w:val="344B9BFB"/>
    <w:rsid w:val="344F3936"/>
    <w:rsid w:val="3468907E"/>
    <w:rsid w:val="3471A0D7"/>
    <w:rsid w:val="3487C8C2"/>
    <w:rsid w:val="3489D061"/>
    <w:rsid w:val="348DBB1C"/>
    <w:rsid w:val="34A322DD"/>
    <w:rsid w:val="34C9C17C"/>
    <w:rsid w:val="34CFB28B"/>
    <w:rsid w:val="34D1310D"/>
    <w:rsid w:val="34D21E37"/>
    <w:rsid w:val="34D56A0C"/>
    <w:rsid w:val="34DBDD4A"/>
    <w:rsid w:val="34DBF1C6"/>
    <w:rsid w:val="34F42196"/>
    <w:rsid w:val="34F72860"/>
    <w:rsid w:val="350CFF47"/>
    <w:rsid w:val="350EA673"/>
    <w:rsid w:val="351ABF9A"/>
    <w:rsid w:val="351D77E2"/>
    <w:rsid w:val="3581A144"/>
    <w:rsid w:val="35A2197F"/>
    <w:rsid w:val="35A47A92"/>
    <w:rsid w:val="35C0118A"/>
    <w:rsid w:val="35C61502"/>
    <w:rsid w:val="35DF4D28"/>
    <w:rsid w:val="35EC39D7"/>
    <w:rsid w:val="35FCB7D6"/>
    <w:rsid w:val="36005155"/>
    <w:rsid w:val="36068A44"/>
    <w:rsid w:val="3606D406"/>
    <w:rsid w:val="360B10FC"/>
    <w:rsid w:val="362B2CE8"/>
    <w:rsid w:val="362E44CA"/>
    <w:rsid w:val="362FBAFC"/>
    <w:rsid w:val="363BD866"/>
    <w:rsid w:val="3641C241"/>
    <w:rsid w:val="365F7B02"/>
    <w:rsid w:val="36628822"/>
    <w:rsid w:val="3679C98F"/>
    <w:rsid w:val="368326A2"/>
    <w:rsid w:val="3687A537"/>
    <w:rsid w:val="36954AF2"/>
    <w:rsid w:val="36A381FF"/>
    <w:rsid w:val="36A93ECB"/>
    <w:rsid w:val="36B51BB0"/>
    <w:rsid w:val="36D9F76F"/>
    <w:rsid w:val="36FEDAD0"/>
    <w:rsid w:val="370AF653"/>
    <w:rsid w:val="371FBF16"/>
    <w:rsid w:val="3721A902"/>
    <w:rsid w:val="37310FF7"/>
    <w:rsid w:val="373225EA"/>
    <w:rsid w:val="374B1C04"/>
    <w:rsid w:val="375570DF"/>
    <w:rsid w:val="376BFCBE"/>
    <w:rsid w:val="3774EFEF"/>
    <w:rsid w:val="3777E4D8"/>
    <w:rsid w:val="377EBCAC"/>
    <w:rsid w:val="37AAB6E5"/>
    <w:rsid w:val="37C0ADBE"/>
    <w:rsid w:val="37CC6531"/>
    <w:rsid w:val="37F66B59"/>
    <w:rsid w:val="38002767"/>
    <w:rsid w:val="38010BB2"/>
    <w:rsid w:val="380707DE"/>
    <w:rsid w:val="381CE670"/>
    <w:rsid w:val="3820A000"/>
    <w:rsid w:val="38233771"/>
    <w:rsid w:val="384FD0F7"/>
    <w:rsid w:val="38502F9D"/>
    <w:rsid w:val="38545D80"/>
    <w:rsid w:val="38551BF0"/>
    <w:rsid w:val="385C29F0"/>
    <w:rsid w:val="385E073F"/>
    <w:rsid w:val="385EC068"/>
    <w:rsid w:val="3872C0B0"/>
    <w:rsid w:val="389EB400"/>
    <w:rsid w:val="38A6E8E0"/>
    <w:rsid w:val="38A89B6E"/>
    <w:rsid w:val="38AE5160"/>
    <w:rsid w:val="38AF73C1"/>
    <w:rsid w:val="38B1D07D"/>
    <w:rsid w:val="38B73E58"/>
    <w:rsid w:val="38BE1047"/>
    <w:rsid w:val="38BF7394"/>
    <w:rsid w:val="38D2746C"/>
    <w:rsid w:val="38DDE1AD"/>
    <w:rsid w:val="38E8F3D1"/>
    <w:rsid w:val="38EFAA1E"/>
    <w:rsid w:val="38FE3E9B"/>
    <w:rsid w:val="3906D002"/>
    <w:rsid w:val="3915A109"/>
    <w:rsid w:val="394D4543"/>
    <w:rsid w:val="3957B55C"/>
    <w:rsid w:val="396D29EB"/>
    <w:rsid w:val="397D3E91"/>
    <w:rsid w:val="398B4B8A"/>
    <w:rsid w:val="399D3F3A"/>
    <w:rsid w:val="39AF3041"/>
    <w:rsid w:val="39C134AF"/>
    <w:rsid w:val="39C36E6C"/>
    <w:rsid w:val="39CFB6EE"/>
    <w:rsid w:val="39D4A9B1"/>
    <w:rsid w:val="39D95C39"/>
    <w:rsid w:val="39F625C1"/>
    <w:rsid w:val="39F883C5"/>
    <w:rsid w:val="39FFE391"/>
    <w:rsid w:val="3A07179D"/>
    <w:rsid w:val="3A15FD43"/>
    <w:rsid w:val="3A16E80D"/>
    <w:rsid w:val="3A402BD9"/>
    <w:rsid w:val="3A6AD36A"/>
    <w:rsid w:val="3A77974A"/>
    <w:rsid w:val="3A7E2F56"/>
    <w:rsid w:val="3A7FCB89"/>
    <w:rsid w:val="3A9A9060"/>
    <w:rsid w:val="3A9B3F4D"/>
    <w:rsid w:val="3AA24295"/>
    <w:rsid w:val="3ACF7607"/>
    <w:rsid w:val="3AD100F6"/>
    <w:rsid w:val="3ADCF1B8"/>
    <w:rsid w:val="3AE94568"/>
    <w:rsid w:val="3AEE30E9"/>
    <w:rsid w:val="3AF8DB84"/>
    <w:rsid w:val="3AFE8589"/>
    <w:rsid w:val="3B01B792"/>
    <w:rsid w:val="3B08A4FA"/>
    <w:rsid w:val="3B150CA0"/>
    <w:rsid w:val="3B28C6ED"/>
    <w:rsid w:val="3B747352"/>
    <w:rsid w:val="3B7B7860"/>
    <w:rsid w:val="3B860489"/>
    <w:rsid w:val="3B96EC19"/>
    <w:rsid w:val="3B9BD00E"/>
    <w:rsid w:val="3B9D31F0"/>
    <w:rsid w:val="3B9EE510"/>
    <w:rsid w:val="3BA5D438"/>
    <w:rsid w:val="3BABC3BC"/>
    <w:rsid w:val="3BAFE5A6"/>
    <w:rsid w:val="3BD4E5E3"/>
    <w:rsid w:val="3C0E6D75"/>
    <w:rsid w:val="3C1FED88"/>
    <w:rsid w:val="3C36324C"/>
    <w:rsid w:val="3C383734"/>
    <w:rsid w:val="3C3D262D"/>
    <w:rsid w:val="3C5050C1"/>
    <w:rsid w:val="3C576D68"/>
    <w:rsid w:val="3C58DE77"/>
    <w:rsid w:val="3C699A98"/>
    <w:rsid w:val="3CA64DC8"/>
    <w:rsid w:val="3CBA5A92"/>
    <w:rsid w:val="3CD7D8BA"/>
    <w:rsid w:val="3CDB9738"/>
    <w:rsid w:val="3CDC6114"/>
    <w:rsid w:val="3CF80B22"/>
    <w:rsid w:val="3D2AB249"/>
    <w:rsid w:val="3D30BE93"/>
    <w:rsid w:val="3D3CACF6"/>
    <w:rsid w:val="3D4173B2"/>
    <w:rsid w:val="3D55D12E"/>
    <w:rsid w:val="3D57733A"/>
    <w:rsid w:val="3D58D3D3"/>
    <w:rsid w:val="3D68FE86"/>
    <w:rsid w:val="3D69C3CE"/>
    <w:rsid w:val="3D6B54D4"/>
    <w:rsid w:val="3D7B2769"/>
    <w:rsid w:val="3D7B4AAA"/>
    <w:rsid w:val="3D940E8E"/>
    <w:rsid w:val="3DA6B431"/>
    <w:rsid w:val="3DC14239"/>
    <w:rsid w:val="3DCCB317"/>
    <w:rsid w:val="3DD043FD"/>
    <w:rsid w:val="3DD26C84"/>
    <w:rsid w:val="3DD523E3"/>
    <w:rsid w:val="3DECE460"/>
    <w:rsid w:val="3DF0DEE2"/>
    <w:rsid w:val="3DF2EB40"/>
    <w:rsid w:val="3E066061"/>
    <w:rsid w:val="3E19B1C6"/>
    <w:rsid w:val="3E2062D7"/>
    <w:rsid w:val="3E26164F"/>
    <w:rsid w:val="3E2D1B4E"/>
    <w:rsid w:val="3E33DA3C"/>
    <w:rsid w:val="3E3E8B80"/>
    <w:rsid w:val="3E5C107E"/>
    <w:rsid w:val="3E75A078"/>
    <w:rsid w:val="3E7C57BC"/>
    <w:rsid w:val="3E7F6ED9"/>
    <w:rsid w:val="3E8EB284"/>
    <w:rsid w:val="3E93C20B"/>
    <w:rsid w:val="3E945BB5"/>
    <w:rsid w:val="3EBA7E46"/>
    <w:rsid w:val="3EC1F17C"/>
    <w:rsid w:val="3ED0F1CD"/>
    <w:rsid w:val="3EF7D97F"/>
    <w:rsid w:val="3EFE60DF"/>
    <w:rsid w:val="3F00DEA4"/>
    <w:rsid w:val="3F33EF57"/>
    <w:rsid w:val="3F425A58"/>
    <w:rsid w:val="3F5C25F8"/>
    <w:rsid w:val="3F67A271"/>
    <w:rsid w:val="3F7D14A0"/>
    <w:rsid w:val="3F82F354"/>
    <w:rsid w:val="3F920DBB"/>
    <w:rsid w:val="3FA00D6D"/>
    <w:rsid w:val="3FBBF50E"/>
    <w:rsid w:val="3FD00542"/>
    <w:rsid w:val="402632BE"/>
    <w:rsid w:val="4028D856"/>
    <w:rsid w:val="40447A55"/>
    <w:rsid w:val="40557D42"/>
    <w:rsid w:val="405CFA96"/>
    <w:rsid w:val="406B84A5"/>
    <w:rsid w:val="407C1F3E"/>
    <w:rsid w:val="408E9805"/>
    <w:rsid w:val="40B4686C"/>
    <w:rsid w:val="40CC5274"/>
    <w:rsid w:val="40DCED32"/>
    <w:rsid w:val="40F25494"/>
    <w:rsid w:val="40FB9BEE"/>
    <w:rsid w:val="4108C826"/>
    <w:rsid w:val="41130113"/>
    <w:rsid w:val="4113161A"/>
    <w:rsid w:val="4113847F"/>
    <w:rsid w:val="411F04C0"/>
    <w:rsid w:val="4127DEBF"/>
    <w:rsid w:val="412A2E5D"/>
    <w:rsid w:val="4136FC8F"/>
    <w:rsid w:val="41464FA2"/>
    <w:rsid w:val="414C0F57"/>
    <w:rsid w:val="41609BF2"/>
    <w:rsid w:val="4168495A"/>
    <w:rsid w:val="4169B3B5"/>
    <w:rsid w:val="416C7B10"/>
    <w:rsid w:val="41731F3F"/>
    <w:rsid w:val="417AAB89"/>
    <w:rsid w:val="41818539"/>
    <w:rsid w:val="41822894"/>
    <w:rsid w:val="418FDD6C"/>
    <w:rsid w:val="419A8F0B"/>
    <w:rsid w:val="419C6248"/>
    <w:rsid w:val="41A81D6E"/>
    <w:rsid w:val="41D4E941"/>
    <w:rsid w:val="41D59374"/>
    <w:rsid w:val="41DE7251"/>
    <w:rsid w:val="42013F42"/>
    <w:rsid w:val="421BAF20"/>
    <w:rsid w:val="4221FFA1"/>
    <w:rsid w:val="422247D6"/>
    <w:rsid w:val="422270CE"/>
    <w:rsid w:val="4225707F"/>
    <w:rsid w:val="42381F4A"/>
    <w:rsid w:val="4239336B"/>
    <w:rsid w:val="423E90F4"/>
    <w:rsid w:val="425B6560"/>
    <w:rsid w:val="4263D742"/>
    <w:rsid w:val="426BEBEF"/>
    <w:rsid w:val="42751789"/>
    <w:rsid w:val="4281FD2C"/>
    <w:rsid w:val="42836FBD"/>
    <w:rsid w:val="42956FEB"/>
    <w:rsid w:val="42C5ED4F"/>
    <w:rsid w:val="42CB19E6"/>
    <w:rsid w:val="42D79042"/>
    <w:rsid w:val="42DAA792"/>
    <w:rsid w:val="42DD921F"/>
    <w:rsid w:val="42EA6E5E"/>
    <w:rsid w:val="42F7B103"/>
    <w:rsid w:val="4300A791"/>
    <w:rsid w:val="431E8ED6"/>
    <w:rsid w:val="43262209"/>
    <w:rsid w:val="43405576"/>
    <w:rsid w:val="4344D97C"/>
    <w:rsid w:val="434AD340"/>
    <w:rsid w:val="434CAE91"/>
    <w:rsid w:val="435120C7"/>
    <w:rsid w:val="43562738"/>
    <w:rsid w:val="439440DD"/>
    <w:rsid w:val="43A77567"/>
    <w:rsid w:val="43A84353"/>
    <w:rsid w:val="43AD4CE6"/>
    <w:rsid w:val="43C51C54"/>
    <w:rsid w:val="43D48737"/>
    <w:rsid w:val="43DCE87E"/>
    <w:rsid w:val="43DEC315"/>
    <w:rsid w:val="43E220CE"/>
    <w:rsid w:val="4409E123"/>
    <w:rsid w:val="440AA043"/>
    <w:rsid w:val="440B70DF"/>
    <w:rsid w:val="4417CF84"/>
    <w:rsid w:val="441A2BC2"/>
    <w:rsid w:val="4429438B"/>
    <w:rsid w:val="443C7E63"/>
    <w:rsid w:val="44465B6F"/>
    <w:rsid w:val="444BB1F9"/>
    <w:rsid w:val="445E8261"/>
    <w:rsid w:val="4477138A"/>
    <w:rsid w:val="447E1CDC"/>
    <w:rsid w:val="448298D0"/>
    <w:rsid w:val="44928C0E"/>
    <w:rsid w:val="44994A9E"/>
    <w:rsid w:val="44B03CC1"/>
    <w:rsid w:val="44C322BF"/>
    <w:rsid w:val="44F165E2"/>
    <w:rsid w:val="44F7945F"/>
    <w:rsid w:val="44F8508F"/>
    <w:rsid w:val="4510B5AA"/>
    <w:rsid w:val="451C23B5"/>
    <w:rsid w:val="452FEB9A"/>
    <w:rsid w:val="456139DE"/>
    <w:rsid w:val="456C2076"/>
    <w:rsid w:val="45740E72"/>
    <w:rsid w:val="45772512"/>
    <w:rsid w:val="45792E19"/>
    <w:rsid w:val="4579C3C0"/>
    <w:rsid w:val="45A023A5"/>
    <w:rsid w:val="45A942E5"/>
    <w:rsid w:val="45A95557"/>
    <w:rsid w:val="45B4FE6B"/>
    <w:rsid w:val="45B897B8"/>
    <w:rsid w:val="45B99747"/>
    <w:rsid w:val="45C051BD"/>
    <w:rsid w:val="45C24FB4"/>
    <w:rsid w:val="45C336F2"/>
    <w:rsid w:val="45D97A43"/>
    <w:rsid w:val="45F53D73"/>
    <w:rsid w:val="460E554C"/>
    <w:rsid w:val="461CFC73"/>
    <w:rsid w:val="461E1029"/>
    <w:rsid w:val="46700BDF"/>
    <w:rsid w:val="46713BBD"/>
    <w:rsid w:val="46778498"/>
    <w:rsid w:val="468C0E8A"/>
    <w:rsid w:val="46C45566"/>
    <w:rsid w:val="46D4CE0F"/>
    <w:rsid w:val="46D97467"/>
    <w:rsid w:val="46E3316E"/>
    <w:rsid w:val="46EA50D4"/>
    <w:rsid w:val="46F6EA36"/>
    <w:rsid w:val="46FDB2CD"/>
    <w:rsid w:val="46FDC0EF"/>
    <w:rsid w:val="470E3465"/>
    <w:rsid w:val="47119485"/>
    <w:rsid w:val="47226D7B"/>
    <w:rsid w:val="47250E0C"/>
    <w:rsid w:val="472724CC"/>
    <w:rsid w:val="47297A09"/>
    <w:rsid w:val="4738A5C1"/>
    <w:rsid w:val="4739859C"/>
    <w:rsid w:val="473B5F32"/>
    <w:rsid w:val="473F2A30"/>
    <w:rsid w:val="47523A4E"/>
    <w:rsid w:val="475EF5FA"/>
    <w:rsid w:val="475F222F"/>
    <w:rsid w:val="4770229C"/>
    <w:rsid w:val="47714484"/>
    <w:rsid w:val="4772BD7C"/>
    <w:rsid w:val="4774FA3B"/>
    <w:rsid w:val="4775E51E"/>
    <w:rsid w:val="4782E732"/>
    <w:rsid w:val="4787DBDA"/>
    <w:rsid w:val="47A9F9DD"/>
    <w:rsid w:val="47C3432D"/>
    <w:rsid w:val="47C84DDE"/>
    <w:rsid w:val="47F13AC0"/>
    <w:rsid w:val="48103FED"/>
    <w:rsid w:val="4815C76A"/>
    <w:rsid w:val="48177C63"/>
    <w:rsid w:val="4818FFE7"/>
    <w:rsid w:val="48303DA6"/>
    <w:rsid w:val="4833C5C2"/>
    <w:rsid w:val="483685F4"/>
    <w:rsid w:val="48389239"/>
    <w:rsid w:val="48493E9D"/>
    <w:rsid w:val="48501388"/>
    <w:rsid w:val="48549022"/>
    <w:rsid w:val="4859F245"/>
    <w:rsid w:val="485A8A99"/>
    <w:rsid w:val="485EDDC4"/>
    <w:rsid w:val="48665C5D"/>
    <w:rsid w:val="48801952"/>
    <w:rsid w:val="48873371"/>
    <w:rsid w:val="48ECEC7E"/>
    <w:rsid w:val="490490E5"/>
    <w:rsid w:val="490A1529"/>
    <w:rsid w:val="49368B8A"/>
    <w:rsid w:val="494118DA"/>
    <w:rsid w:val="49468D42"/>
    <w:rsid w:val="494DAB5A"/>
    <w:rsid w:val="495717FA"/>
    <w:rsid w:val="4972A1FE"/>
    <w:rsid w:val="4997D59C"/>
    <w:rsid w:val="49A2CD12"/>
    <w:rsid w:val="49A447B2"/>
    <w:rsid w:val="49A79696"/>
    <w:rsid w:val="49A7EA19"/>
    <w:rsid w:val="49B533B7"/>
    <w:rsid w:val="49B63E2C"/>
    <w:rsid w:val="49C276D3"/>
    <w:rsid w:val="49CCBDFC"/>
    <w:rsid w:val="49EAC4AE"/>
    <w:rsid w:val="4A0CF714"/>
    <w:rsid w:val="4A1958AA"/>
    <w:rsid w:val="4A1D1AC3"/>
    <w:rsid w:val="4A1F4698"/>
    <w:rsid w:val="4A32DF24"/>
    <w:rsid w:val="4A3DB5A0"/>
    <w:rsid w:val="4A56BD77"/>
    <w:rsid w:val="4A59B96A"/>
    <w:rsid w:val="4A6BE35E"/>
    <w:rsid w:val="4A70C4F2"/>
    <w:rsid w:val="4A936DD2"/>
    <w:rsid w:val="4A9F17A5"/>
    <w:rsid w:val="4AC99EEE"/>
    <w:rsid w:val="4AE14E92"/>
    <w:rsid w:val="4AE95943"/>
    <w:rsid w:val="4B1525A1"/>
    <w:rsid w:val="4B2742DA"/>
    <w:rsid w:val="4B2CE812"/>
    <w:rsid w:val="4B2E7DD0"/>
    <w:rsid w:val="4B3FB0FA"/>
    <w:rsid w:val="4B4AABF3"/>
    <w:rsid w:val="4B50A96A"/>
    <w:rsid w:val="4B51FF53"/>
    <w:rsid w:val="4B9BA8D3"/>
    <w:rsid w:val="4BA2842B"/>
    <w:rsid w:val="4BA48610"/>
    <w:rsid w:val="4BB7686F"/>
    <w:rsid w:val="4BCCDFCB"/>
    <w:rsid w:val="4BD8232A"/>
    <w:rsid w:val="4BE2A118"/>
    <w:rsid w:val="4BEFD882"/>
    <w:rsid w:val="4BFC32AF"/>
    <w:rsid w:val="4C03876F"/>
    <w:rsid w:val="4C0FE858"/>
    <w:rsid w:val="4C1548DF"/>
    <w:rsid w:val="4C178708"/>
    <w:rsid w:val="4C291F2E"/>
    <w:rsid w:val="4C3F8FE6"/>
    <w:rsid w:val="4C54B3C1"/>
    <w:rsid w:val="4C677C58"/>
    <w:rsid w:val="4C6E0B7C"/>
    <w:rsid w:val="4C822C91"/>
    <w:rsid w:val="4C9067F0"/>
    <w:rsid w:val="4C9196A7"/>
    <w:rsid w:val="4C9E8FD8"/>
    <w:rsid w:val="4CC4511F"/>
    <w:rsid w:val="4CDAB863"/>
    <w:rsid w:val="4CE6493D"/>
    <w:rsid w:val="4CECE28F"/>
    <w:rsid w:val="4CFDE41C"/>
    <w:rsid w:val="4D0C53E3"/>
    <w:rsid w:val="4D1A9820"/>
    <w:rsid w:val="4D1E1595"/>
    <w:rsid w:val="4D260A90"/>
    <w:rsid w:val="4D398C73"/>
    <w:rsid w:val="4D4AB273"/>
    <w:rsid w:val="4D546D6C"/>
    <w:rsid w:val="4D7EC98F"/>
    <w:rsid w:val="4D83AA96"/>
    <w:rsid w:val="4D851DB5"/>
    <w:rsid w:val="4DBE45E6"/>
    <w:rsid w:val="4DD0F4AB"/>
    <w:rsid w:val="4DF20965"/>
    <w:rsid w:val="4E00F0A3"/>
    <w:rsid w:val="4E024126"/>
    <w:rsid w:val="4E050228"/>
    <w:rsid w:val="4E1F9A48"/>
    <w:rsid w:val="4E27C8C2"/>
    <w:rsid w:val="4E3FFC9B"/>
    <w:rsid w:val="4E45041B"/>
    <w:rsid w:val="4E506FBC"/>
    <w:rsid w:val="4E5A0283"/>
    <w:rsid w:val="4E70277B"/>
    <w:rsid w:val="4EAACA03"/>
    <w:rsid w:val="4EBC698B"/>
    <w:rsid w:val="4EC871BD"/>
    <w:rsid w:val="4ECC1A54"/>
    <w:rsid w:val="4ECF01A2"/>
    <w:rsid w:val="4EF1DF05"/>
    <w:rsid w:val="4EF53D99"/>
    <w:rsid w:val="4EFE9174"/>
    <w:rsid w:val="4F244921"/>
    <w:rsid w:val="4F293C17"/>
    <w:rsid w:val="4F2A2B14"/>
    <w:rsid w:val="4F304899"/>
    <w:rsid w:val="4F3FBFA9"/>
    <w:rsid w:val="4F4131B3"/>
    <w:rsid w:val="4F42A5CD"/>
    <w:rsid w:val="4F4684B8"/>
    <w:rsid w:val="4F4F27DF"/>
    <w:rsid w:val="4F56E27E"/>
    <w:rsid w:val="4F597CE4"/>
    <w:rsid w:val="4F76425E"/>
    <w:rsid w:val="4F9E44C7"/>
    <w:rsid w:val="4FA119A9"/>
    <w:rsid w:val="4FB29358"/>
    <w:rsid w:val="4FBC7D4A"/>
    <w:rsid w:val="4FBE0946"/>
    <w:rsid w:val="4FC39E3F"/>
    <w:rsid w:val="4FDC29A9"/>
    <w:rsid w:val="4FDCE37F"/>
    <w:rsid w:val="4FFD8679"/>
    <w:rsid w:val="50090B60"/>
    <w:rsid w:val="502E29F3"/>
    <w:rsid w:val="5038CDBA"/>
    <w:rsid w:val="5041D4FD"/>
    <w:rsid w:val="5043A10C"/>
    <w:rsid w:val="505BB761"/>
    <w:rsid w:val="507074AB"/>
    <w:rsid w:val="50945B96"/>
    <w:rsid w:val="50A6AC42"/>
    <w:rsid w:val="50AC8651"/>
    <w:rsid w:val="50B5DDB8"/>
    <w:rsid w:val="50BCA98E"/>
    <w:rsid w:val="50D1557F"/>
    <w:rsid w:val="50E002BF"/>
    <w:rsid w:val="50EAB5CD"/>
    <w:rsid w:val="50EF73B5"/>
    <w:rsid w:val="50FFF657"/>
    <w:rsid w:val="5102E09A"/>
    <w:rsid w:val="5104A8C0"/>
    <w:rsid w:val="510D0BC9"/>
    <w:rsid w:val="511E8913"/>
    <w:rsid w:val="51205278"/>
    <w:rsid w:val="512527A5"/>
    <w:rsid w:val="5135860E"/>
    <w:rsid w:val="5140674E"/>
    <w:rsid w:val="51461248"/>
    <w:rsid w:val="51494607"/>
    <w:rsid w:val="514D1024"/>
    <w:rsid w:val="51576EF1"/>
    <w:rsid w:val="516DF11A"/>
    <w:rsid w:val="517481E0"/>
    <w:rsid w:val="5179CBE8"/>
    <w:rsid w:val="518452B7"/>
    <w:rsid w:val="5184B546"/>
    <w:rsid w:val="518C8003"/>
    <w:rsid w:val="518D3BB5"/>
    <w:rsid w:val="5195043D"/>
    <w:rsid w:val="519CB320"/>
    <w:rsid w:val="51A6143B"/>
    <w:rsid w:val="51B622C4"/>
    <w:rsid w:val="51BD9D61"/>
    <w:rsid w:val="51CFCCDE"/>
    <w:rsid w:val="51D2187F"/>
    <w:rsid w:val="52209027"/>
    <w:rsid w:val="5228135C"/>
    <w:rsid w:val="522CD18E"/>
    <w:rsid w:val="5231E02C"/>
    <w:rsid w:val="523AC451"/>
    <w:rsid w:val="524366C6"/>
    <w:rsid w:val="526BDC3F"/>
    <w:rsid w:val="528377E7"/>
    <w:rsid w:val="528404AA"/>
    <w:rsid w:val="529E688E"/>
    <w:rsid w:val="52B16741"/>
    <w:rsid w:val="52C66864"/>
    <w:rsid w:val="52E10E4B"/>
    <w:rsid w:val="52E8A87D"/>
    <w:rsid w:val="52EC49F1"/>
    <w:rsid w:val="530DA1DB"/>
    <w:rsid w:val="53119FFF"/>
    <w:rsid w:val="5311F2A0"/>
    <w:rsid w:val="5315A134"/>
    <w:rsid w:val="5315FA2D"/>
    <w:rsid w:val="532C5248"/>
    <w:rsid w:val="5336AF09"/>
    <w:rsid w:val="5356904B"/>
    <w:rsid w:val="536C7114"/>
    <w:rsid w:val="5372D82D"/>
    <w:rsid w:val="537DE3BF"/>
    <w:rsid w:val="537EA90F"/>
    <w:rsid w:val="53A9BCA5"/>
    <w:rsid w:val="53B55379"/>
    <w:rsid w:val="53C2C9D8"/>
    <w:rsid w:val="53D047CD"/>
    <w:rsid w:val="53D38FAB"/>
    <w:rsid w:val="53D9B3A7"/>
    <w:rsid w:val="53E895E4"/>
    <w:rsid w:val="53EE0796"/>
    <w:rsid w:val="54177F13"/>
    <w:rsid w:val="543AFC5E"/>
    <w:rsid w:val="544FD4B6"/>
    <w:rsid w:val="545636E9"/>
    <w:rsid w:val="5458BDE7"/>
    <w:rsid w:val="546950F4"/>
    <w:rsid w:val="54696F8F"/>
    <w:rsid w:val="54873B1A"/>
    <w:rsid w:val="549ADCFB"/>
    <w:rsid w:val="54A1B394"/>
    <w:rsid w:val="54AA7F7C"/>
    <w:rsid w:val="54ACFF90"/>
    <w:rsid w:val="54D85757"/>
    <w:rsid w:val="54F19B16"/>
    <w:rsid w:val="54F6BC79"/>
    <w:rsid w:val="55048B04"/>
    <w:rsid w:val="55136620"/>
    <w:rsid w:val="5535E48E"/>
    <w:rsid w:val="5540F571"/>
    <w:rsid w:val="55504785"/>
    <w:rsid w:val="555176F3"/>
    <w:rsid w:val="55569D03"/>
    <w:rsid w:val="555D4AA6"/>
    <w:rsid w:val="5570E09C"/>
    <w:rsid w:val="55754D56"/>
    <w:rsid w:val="5584FE94"/>
    <w:rsid w:val="5587C52D"/>
    <w:rsid w:val="559287BF"/>
    <w:rsid w:val="55C183DC"/>
    <w:rsid w:val="55C6BA43"/>
    <w:rsid w:val="55CE3910"/>
    <w:rsid w:val="55D46464"/>
    <w:rsid w:val="55D79A05"/>
    <w:rsid w:val="55F27B29"/>
    <w:rsid w:val="55F4D6D1"/>
    <w:rsid w:val="55F67328"/>
    <w:rsid w:val="55FC52BF"/>
    <w:rsid w:val="5605AAFA"/>
    <w:rsid w:val="562C47AB"/>
    <w:rsid w:val="56442730"/>
    <w:rsid w:val="5651A1BF"/>
    <w:rsid w:val="565A0F76"/>
    <w:rsid w:val="565BE8EC"/>
    <w:rsid w:val="565DB7B5"/>
    <w:rsid w:val="5665D9E4"/>
    <w:rsid w:val="566D7627"/>
    <w:rsid w:val="5671D843"/>
    <w:rsid w:val="5671F76D"/>
    <w:rsid w:val="5685893A"/>
    <w:rsid w:val="5696A10C"/>
    <w:rsid w:val="569E579A"/>
    <w:rsid w:val="56A9D3CC"/>
    <w:rsid w:val="56AA4B21"/>
    <w:rsid w:val="56AEE3BC"/>
    <w:rsid w:val="56C5321E"/>
    <w:rsid w:val="56D69C32"/>
    <w:rsid w:val="56DD210A"/>
    <w:rsid w:val="56E6663E"/>
    <w:rsid w:val="56EE809C"/>
    <w:rsid w:val="571087F6"/>
    <w:rsid w:val="5725109A"/>
    <w:rsid w:val="572A04CF"/>
    <w:rsid w:val="575C9F92"/>
    <w:rsid w:val="575FDEDE"/>
    <w:rsid w:val="576752FA"/>
    <w:rsid w:val="576840FE"/>
    <w:rsid w:val="576EA33C"/>
    <w:rsid w:val="577EEF3D"/>
    <w:rsid w:val="5783A66B"/>
    <w:rsid w:val="5785484C"/>
    <w:rsid w:val="5790B1AC"/>
    <w:rsid w:val="57916705"/>
    <w:rsid w:val="579D8937"/>
    <w:rsid w:val="57A2F7E2"/>
    <w:rsid w:val="57CA010D"/>
    <w:rsid w:val="57D59BDF"/>
    <w:rsid w:val="5804F3FD"/>
    <w:rsid w:val="580BF0FC"/>
    <w:rsid w:val="58172885"/>
    <w:rsid w:val="581C38BA"/>
    <w:rsid w:val="582211D6"/>
    <w:rsid w:val="582E950A"/>
    <w:rsid w:val="58509769"/>
    <w:rsid w:val="5853023F"/>
    <w:rsid w:val="585558C0"/>
    <w:rsid w:val="585983E7"/>
    <w:rsid w:val="58609AEC"/>
    <w:rsid w:val="58656731"/>
    <w:rsid w:val="586D1AD4"/>
    <w:rsid w:val="5892B219"/>
    <w:rsid w:val="58AA5438"/>
    <w:rsid w:val="58B9D5DE"/>
    <w:rsid w:val="58D477E3"/>
    <w:rsid w:val="58E8EE36"/>
    <w:rsid w:val="58ECAB6A"/>
    <w:rsid w:val="58F21AD4"/>
    <w:rsid w:val="59004FC6"/>
    <w:rsid w:val="5926E1BB"/>
    <w:rsid w:val="593DFEE3"/>
    <w:rsid w:val="59425C3C"/>
    <w:rsid w:val="594E4AC5"/>
    <w:rsid w:val="5965E037"/>
    <w:rsid w:val="5990D72D"/>
    <w:rsid w:val="59AD0D85"/>
    <w:rsid w:val="59B26858"/>
    <w:rsid w:val="59BCCE02"/>
    <w:rsid w:val="59BD64F8"/>
    <w:rsid w:val="59CD9AC2"/>
    <w:rsid w:val="59D0E55B"/>
    <w:rsid w:val="59D7457B"/>
    <w:rsid w:val="59DAF56B"/>
    <w:rsid w:val="59E75DD6"/>
    <w:rsid w:val="59EFD8C6"/>
    <w:rsid w:val="59FBDDFA"/>
    <w:rsid w:val="5A1273BD"/>
    <w:rsid w:val="5A1BEA3A"/>
    <w:rsid w:val="5A20CE68"/>
    <w:rsid w:val="5A21AAF7"/>
    <w:rsid w:val="5A35919E"/>
    <w:rsid w:val="5A362F48"/>
    <w:rsid w:val="5A3CC0AA"/>
    <w:rsid w:val="5A42ECF9"/>
    <w:rsid w:val="5A4ABD24"/>
    <w:rsid w:val="5A4EF22A"/>
    <w:rsid w:val="5A64252F"/>
    <w:rsid w:val="5A7BCE82"/>
    <w:rsid w:val="5A7C55DC"/>
    <w:rsid w:val="5A8172B3"/>
    <w:rsid w:val="5AA2829F"/>
    <w:rsid w:val="5AA63E49"/>
    <w:rsid w:val="5AA64DBB"/>
    <w:rsid w:val="5AA8406C"/>
    <w:rsid w:val="5AB772B6"/>
    <w:rsid w:val="5ACFE031"/>
    <w:rsid w:val="5AD81D54"/>
    <w:rsid w:val="5ADD9A53"/>
    <w:rsid w:val="5ADE1F37"/>
    <w:rsid w:val="5AF97656"/>
    <w:rsid w:val="5B14A28D"/>
    <w:rsid w:val="5B152FE5"/>
    <w:rsid w:val="5B1D020E"/>
    <w:rsid w:val="5B246157"/>
    <w:rsid w:val="5B2D10FD"/>
    <w:rsid w:val="5B352E90"/>
    <w:rsid w:val="5B359B39"/>
    <w:rsid w:val="5B59E797"/>
    <w:rsid w:val="5B6F3545"/>
    <w:rsid w:val="5B8D1138"/>
    <w:rsid w:val="5B97EE1E"/>
    <w:rsid w:val="5BBA1158"/>
    <w:rsid w:val="5BD8A408"/>
    <w:rsid w:val="5BEDDFF7"/>
    <w:rsid w:val="5BEE66CE"/>
    <w:rsid w:val="5BF9E1B8"/>
    <w:rsid w:val="5BFDC73A"/>
    <w:rsid w:val="5C076D8D"/>
    <w:rsid w:val="5C129ED8"/>
    <w:rsid w:val="5C1A6029"/>
    <w:rsid w:val="5C3AF0D1"/>
    <w:rsid w:val="5C3D1CD7"/>
    <w:rsid w:val="5C3F60FA"/>
    <w:rsid w:val="5C465476"/>
    <w:rsid w:val="5C46882E"/>
    <w:rsid w:val="5C4914B4"/>
    <w:rsid w:val="5C69B8A9"/>
    <w:rsid w:val="5CAFD3CD"/>
    <w:rsid w:val="5CB56377"/>
    <w:rsid w:val="5CB6E31E"/>
    <w:rsid w:val="5CB795F1"/>
    <w:rsid w:val="5CD392E9"/>
    <w:rsid w:val="5CDC74FA"/>
    <w:rsid w:val="5CE3120C"/>
    <w:rsid w:val="5CE91C47"/>
    <w:rsid w:val="5CECE2CA"/>
    <w:rsid w:val="5D08D514"/>
    <w:rsid w:val="5D15E658"/>
    <w:rsid w:val="5D346313"/>
    <w:rsid w:val="5D3803DA"/>
    <w:rsid w:val="5D3C20F3"/>
    <w:rsid w:val="5D475784"/>
    <w:rsid w:val="5D4C0D3A"/>
    <w:rsid w:val="5D58BB06"/>
    <w:rsid w:val="5D594795"/>
    <w:rsid w:val="5D674048"/>
    <w:rsid w:val="5D6F5156"/>
    <w:rsid w:val="5D8B44A3"/>
    <w:rsid w:val="5DA3A699"/>
    <w:rsid w:val="5DB3C739"/>
    <w:rsid w:val="5DC49E90"/>
    <w:rsid w:val="5DC97427"/>
    <w:rsid w:val="5DDE85BC"/>
    <w:rsid w:val="5DFACACE"/>
    <w:rsid w:val="5E007B7E"/>
    <w:rsid w:val="5E0C383F"/>
    <w:rsid w:val="5E0CE337"/>
    <w:rsid w:val="5E0F807F"/>
    <w:rsid w:val="5E224407"/>
    <w:rsid w:val="5E239B81"/>
    <w:rsid w:val="5E407837"/>
    <w:rsid w:val="5E43F9FE"/>
    <w:rsid w:val="5E45CC01"/>
    <w:rsid w:val="5E4D7D65"/>
    <w:rsid w:val="5E4FF3CA"/>
    <w:rsid w:val="5E63DD86"/>
    <w:rsid w:val="5E95D341"/>
    <w:rsid w:val="5E978CB2"/>
    <w:rsid w:val="5EB716BA"/>
    <w:rsid w:val="5EB726CF"/>
    <w:rsid w:val="5EB769DD"/>
    <w:rsid w:val="5ED17D13"/>
    <w:rsid w:val="5EDF15D8"/>
    <w:rsid w:val="5EE6AA0D"/>
    <w:rsid w:val="5EFB77D7"/>
    <w:rsid w:val="5F08A197"/>
    <w:rsid w:val="5F0DCD99"/>
    <w:rsid w:val="5F180E2B"/>
    <w:rsid w:val="5F2A4BA5"/>
    <w:rsid w:val="5F2BC19F"/>
    <w:rsid w:val="5F366B83"/>
    <w:rsid w:val="5F3883E8"/>
    <w:rsid w:val="5F3B9763"/>
    <w:rsid w:val="5F53E1D6"/>
    <w:rsid w:val="5F561E85"/>
    <w:rsid w:val="5F577171"/>
    <w:rsid w:val="5F5AC486"/>
    <w:rsid w:val="5F5C081F"/>
    <w:rsid w:val="5F5CB96A"/>
    <w:rsid w:val="5F5D8B83"/>
    <w:rsid w:val="5F5E228D"/>
    <w:rsid w:val="5F61DC63"/>
    <w:rsid w:val="5F728602"/>
    <w:rsid w:val="60060596"/>
    <w:rsid w:val="600B8164"/>
    <w:rsid w:val="6014BD3D"/>
    <w:rsid w:val="60346935"/>
    <w:rsid w:val="6043F7F0"/>
    <w:rsid w:val="605F074C"/>
    <w:rsid w:val="606C594B"/>
    <w:rsid w:val="60753769"/>
    <w:rsid w:val="607AA216"/>
    <w:rsid w:val="6089A038"/>
    <w:rsid w:val="608C21C0"/>
    <w:rsid w:val="608EE255"/>
    <w:rsid w:val="60BEC06D"/>
    <w:rsid w:val="6111B5F9"/>
    <w:rsid w:val="6111B840"/>
    <w:rsid w:val="611E3DFF"/>
    <w:rsid w:val="613B9113"/>
    <w:rsid w:val="613C423C"/>
    <w:rsid w:val="6144C35D"/>
    <w:rsid w:val="6150E81D"/>
    <w:rsid w:val="61544178"/>
    <w:rsid w:val="618820E7"/>
    <w:rsid w:val="618CCFD5"/>
    <w:rsid w:val="618E9B61"/>
    <w:rsid w:val="6191D84F"/>
    <w:rsid w:val="619466DD"/>
    <w:rsid w:val="61DC8362"/>
    <w:rsid w:val="61E885A6"/>
    <w:rsid w:val="61F95F56"/>
    <w:rsid w:val="61FCE744"/>
    <w:rsid w:val="62468E22"/>
    <w:rsid w:val="6247AE97"/>
    <w:rsid w:val="62506C2F"/>
    <w:rsid w:val="62561D24"/>
    <w:rsid w:val="62684B39"/>
    <w:rsid w:val="628844CE"/>
    <w:rsid w:val="629DD018"/>
    <w:rsid w:val="62A75236"/>
    <w:rsid w:val="62D1B562"/>
    <w:rsid w:val="62DAABCA"/>
    <w:rsid w:val="62FD9751"/>
    <w:rsid w:val="63058A66"/>
    <w:rsid w:val="6306A1DA"/>
    <w:rsid w:val="631B3ED0"/>
    <w:rsid w:val="63249D48"/>
    <w:rsid w:val="6326D28B"/>
    <w:rsid w:val="6332D680"/>
    <w:rsid w:val="6345457D"/>
    <w:rsid w:val="63471120"/>
    <w:rsid w:val="6351DF90"/>
    <w:rsid w:val="63544080"/>
    <w:rsid w:val="63567AE0"/>
    <w:rsid w:val="6360FB38"/>
    <w:rsid w:val="6374DE3A"/>
    <w:rsid w:val="637AF920"/>
    <w:rsid w:val="6381B9E9"/>
    <w:rsid w:val="63ACC884"/>
    <w:rsid w:val="63C0D0E6"/>
    <w:rsid w:val="63D13624"/>
    <w:rsid w:val="63D311D4"/>
    <w:rsid w:val="63D6A19D"/>
    <w:rsid w:val="63DACE20"/>
    <w:rsid w:val="63E7F035"/>
    <w:rsid w:val="64134A45"/>
    <w:rsid w:val="641E1234"/>
    <w:rsid w:val="6426E27B"/>
    <w:rsid w:val="6428A00E"/>
    <w:rsid w:val="6430C9F3"/>
    <w:rsid w:val="6438B821"/>
    <w:rsid w:val="643D63A8"/>
    <w:rsid w:val="643DC8C2"/>
    <w:rsid w:val="644D2E21"/>
    <w:rsid w:val="649EF8D2"/>
    <w:rsid w:val="64BA4B0F"/>
    <w:rsid w:val="64CE9C79"/>
    <w:rsid w:val="64DA029B"/>
    <w:rsid w:val="64DD99C2"/>
    <w:rsid w:val="64E1ABD6"/>
    <w:rsid w:val="64E34E53"/>
    <w:rsid w:val="64EE7848"/>
    <w:rsid w:val="6506E4F1"/>
    <w:rsid w:val="650D6ED5"/>
    <w:rsid w:val="651D93C8"/>
    <w:rsid w:val="653969F6"/>
    <w:rsid w:val="659344F6"/>
    <w:rsid w:val="65993916"/>
    <w:rsid w:val="65AFD28A"/>
    <w:rsid w:val="65B70382"/>
    <w:rsid w:val="65CACF30"/>
    <w:rsid w:val="65CB3E32"/>
    <w:rsid w:val="65CF055B"/>
    <w:rsid w:val="65ED0B2E"/>
    <w:rsid w:val="65F53FDE"/>
    <w:rsid w:val="66093D05"/>
    <w:rsid w:val="6610947B"/>
    <w:rsid w:val="662BAF54"/>
    <w:rsid w:val="662E3BD2"/>
    <w:rsid w:val="662FF95E"/>
    <w:rsid w:val="663A5E6B"/>
    <w:rsid w:val="663B784C"/>
    <w:rsid w:val="664764C6"/>
    <w:rsid w:val="665251E3"/>
    <w:rsid w:val="666F1D9E"/>
    <w:rsid w:val="666FAB43"/>
    <w:rsid w:val="66720D66"/>
    <w:rsid w:val="6674A42C"/>
    <w:rsid w:val="6674F043"/>
    <w:rsid w:val="66873F0D"/>
    <w:rsid w:val="6689B9CC"/>
    <w:rsid w:val="6694CB5D"/>
    <w:rsid w:val="669F37D3"/>
    <w:rsid w:val="66AE2925"/>
    <w:rsid w:val="66CC5663"/>
    <w:rsid w:val="66D162EE"/>
    <w:rsid w:val="66E9999C"/>
    <w:rsid w:val="67150E10"/>
    <w:rsid w:val="6719952F"/>
    <w:rsid w:val="6732C757"/>
    <w:rsid w:val="67480DAD"/>
    <w:rsid w:val="679C7E40"/>
    <w:rsid w:val="67A52037"/>
    <w:rsid w:val="67B3ADF6"/>
    <w:rsid w:val="67B5878D"/>
    <w:rsid w:val="67C39AF9"/>
    <w:rsid w:val="67D5AE92"/>
    <w:rsid w:val="67D5BB08"/>
    <w:rsid w:val="67E03706"/>
    <w:rsid w:val="67EB593D"/>
    <w:rsid w:val="67F2DBF1"/>
    <w:rsid w:val="67FBA4E3"/>
    <w:rsid w:val="680F83C9"/>
    <w:rsid w:val="6827D2D7"/>
    <w:rsid w:val="6827F1E0"/>
    <w:rsid w:val="682A182E"/>
    <w:rsid w:val="6833F8B5"/>
    <w:rsid w:val="684E39BB"/>
    <w:rsid w:val="68695009"/>
    <w:rsid w:val="6874E1E7"/>
    <w:rsid w:val="688C087C"/>
    <w:rsid w:val="688D2750"/>
    <w:rsid w:val="68D16EB2"/>
    <w:rsid w:val="68DEA7F0"/>
    <w:rsid w:val="68E1BF42"/>
    <w:rsid w:val="68E3CBDD"/>
    <w:rsid w:val="68F413B6"/>
    <w:rsid w:val="69034117"/>
    <w:rsid w:val="690A68A9"/>
    <w:rsid w:val="6916691E"/>
    <w:rsid w:val="691998DF"/>
    <w:rsid w:val="6944B191"/>
    <w:rsid w:val="695AB84E"/>
    <w:rsid w:val="696ABC27"/>
    <w:rsid w:val="6970EA04"/>
    <w:rsid w:val="69722036"/>
    <w:rsid w:val="6978CE1E"/>
    <w:rsid w:val="699EBC53"/>
    <w:rsid w:val="69A5866F"/>
    <w:rsid w:val="69AC11A6"/>
    <w:rsid w:val="69AE3546"/>
    <w:rsid w:val="69BA15C8"/>
    <w:rsid w:val="69BA8407"/>
    <w:rsid w:val="69BC2747"/>
    <w:rsid w:val="69CEEB73"/>
    <w:rsid w:val="69CEFFA8"/>
    <w:rsid w:val="69D3827B"/>
    <w:rsid w:val="69DB2773"/>
    <w:rsid w:val="69DB9CFB"/>
    <w:rsid w:val="69DD1075"/>
    <w:rsid w:val="69F43CF4"/>
    <w:rsid w:val="69F4B4D8"/>
    <w:rsid w:val="6A08B202"/>
    <w:rsid w:val="6A0CC99A"/>
    <w:rsid w:val="6A0CF230"/>
    <w:rsid w:val="6A21BD21"/>
    <w:rsid w:val="6A2BABD6"/>
    <w:rsid w:val="6A49DD72"/>
    <w:rsid w:val="6A574638"/>
    <w:rsid w:val="6A5ADEDF"/>
    <w:rsid w:val="6A6BD228"/>
    <w:rsid w:val="6A7FEE26"/>
    <w:rsid w:val="6A8AB18C"/>
    <w:rsid w:val="6ACF1E02"/>
    <w:rsid w:val="6B112C92"/>
    <w:rsid w:val="6B2422A6"/>
    <w:rsid w:val="6B269A96"/>
    <w:rsid w:val="6B389CED"/>
    <w:rsid w:val="6B501911"/>
    <w:rsid w:val="6B5AB6C8"/>
    <w:rsid w:val="6B610CC7"/>
    <w:rsid w:val="6B64BDA8"/>
    <w:rsid w:val="6B78BD9A"/>
    <w:rsid w:val="6B8B56D1"/>
    <w:rsid w:val="6B91ED9D"/>
    <w:rsid w:val="6B98D1CF"/>
    <w:rsid w:val="6BAC4F90"/>
    <w:rsid w:val="6BB40D67"/>
    <w:rsid w:val="6BB9CC7E"/>
    <w:rsid w:val="6BBC9B92"/>
    <w:rsid w:val="6BC1784B"/>
    <w:rsid w:val="6BC4E084"/>
    <w:rsid w:val="6BC8EFE3"/>
    <w:rsid w:val="6BCD3B06"/>
    <w:rsid w:val="6BFFFCDA"/>
    <w:rsid w:val="6C0E992C"/>
    <w:rsid w:val="6C195687"/>
    <w:rsid w:val="6C1EE7A6"/>
    <w:rsid w:val="6C2A7C3A"/>
    <w:rsid w:val="6C2EA5AA"/>
    <w:rsid w:val="6C370D3B"/>
    <w:rsid w:val="6C393F0B"/>
    <w:rsid w:val="6C43F8C0"/>
    <w:rsid w:val="6C44E726"/>
    <w:rsid w:val="6C4D187C"/>
    <w:rsid w:val="6C57679A"/>
    <w:rsid w:val="6C5ED18E"/>
    <w:rsid w:val="6C695581"/>
    <w:rsid w:val="6C6ABE45"/>
    <w:rsid w:val="6C82BAA0"/>
    <w:rsid w:val="6C8ED450"/>
    <w:rsid w:val="6C8F34E5"/>
    <w:rsid w:val="6C94317C"/>
    <w:rsid w:val="6C9883B9"/>
    <w:rsid w:val="6C9E46B0"/>
    <w:rsid w:val="6CA7CFDD"/>
    <w:rsid w:val="6CB19B03"/>
    <w:rsid w:val="6CB82DB8"/>
    <w:rsid w:val="6CC4F026"/>
    <w:rsid w:val="6CCEB94B"/>
    <w:rsid w:val="6CD747BD"/>
    <w:rsid w:val="6CD9D8E4"/>
    <w:rsid w:val="6CE3AADF"/>
    <w:rsid w:val="6CE59C5D"/>
    <w:rsid w:val="6CE5B24E"/>
    <w:rsid w:val="6CF4C44E"/>
    <w:rsid w:val="6D048184"/>
    <w:rsid w:val="6D2B4F43"/>
    <w:rsid w:val="6D3C987E"/>
    <w:rsid w:val="6D50A3A9"/>
    <w:rsid w:val="6D5DEB5C"/>
    <w:rsid w:val="6D6336C9"/>
    <w:rsid w:val="6D67C90E"/>
    <w:rsid w:val="6D67D5E9"/>
    <w:rsid w:val="6D6ED487"/>
    <w:rsid w:val="6D713403"/>
    <w:rsid w:val="6D7734B8"/>
    <w:rsid w:val="6D812A08"/>
    <w:rsid w:val="6D8FA6A9"/>
    <w:rsid w:val="6D90387A"/>
    <w:rsid w:val="6D9C6B1E"/>
    <w:rsid w:val="6DA6E468"/>
    <w:rsid w:val="6DB5F5F5"/>
    <w:rsid w:val="6DBBD9E2"/>
    <w:rsid w:val="6DBC55E2"/>
    <w:rsid w:val="6DD54A84"/>
    <w:rsid w:val="6DDD4A2B"/>
    <w:rsid w:val="6DE6A205"/>
    <w:rsid w:val="6DF5AEE0"/>
    <w:rsid w:val="6E21A854"/>
    <w:rsid w:val="6E297E7D"/>
    <w:rsid w:val="6E37BC5E"/>
    <w:rsid w:val="6E3D22ED"/>
    <w:rsid w:val="6E3FD3EA"/>
    <w:rsid w:val="6E6B1AF9"/>
    <w:rsid w:val="6E6C6DF6"/>
    <w:rsid w:val="6E6F19EC"/>
    <w:rsid w:val="6E914F37"/>
    <w:rsid w:val="6E97B083"/>
    <w:rsid w:val="6E9C235B"/>
    <w:rsid w:val="6ED799BE"/>
    <w:rsid w:val="6EDC92F8"/>
    <w:rsid w:val="6EDCA67F"/>
    <w:rsid w:val="6EDF22BA"/>
    <w:rsid w:val="6EDFFF13"/>
    <w:rsid w:val="6EF9B0BD"/>
    <w:rsid w:val="6F18A9E7"/>
    <w:rsid w:val="6F2827E5"/>
    <w:rsid w:val="6F32194E"/>
    <w:rsid w:val="6F35B1A5"/>
    <w:rsid w:val="6F3F3C98"/>
    <w:rsid w:val="6F4C0344"/>
    <w:rsid w:val="6F5B8AC9"/>
    <w:rsid w:val="6F5F83AA"/>
    <w:rsid w:val="6F677519"/>
    <w:rsid w:val="6F773134"/>
    <w:rsid w:val="6F90608C"/>
    <w:rsid w:val="6F909779"/>
    <w:rsid w:val="6F9D27D0"/>
    <w:rsid w:val="6FB96492"/>
    <w:rsid w:val="6FBA73F6"/>
    <w:rsid w:val="6FEA74F5"/>
    <w:rsid w:val="6FF82CEF"/>
    <w:rsid w:val="6FFC000C"/>
    <w:rsid w:val="700F832E"/>
    <w:rsid w:val="70129514"/>
    <w:rsid w:val="70162145"/>
    <w:rsid w:val="701A5ECA"/>
    <w:rsid w:val="702C7B2C"/>
    <w:rsid w:val="7039BC81"/>
    <w:rsid w:val="7081C5B8"/>
    <w:rsid w:val="7084EAB9"/>
    <w:rsid w:val="708F00CD"/>
    <w:rsid w:val="7091E72F"/>
    <w:rsid w:val="7097EE77"/>
    <w:rsid w:val="709AA71C"/>
    <w:rsid w:val="70A9430C"/>
    <w:rsid w:val="70BC6183"/>
    <w:rsid w:val="70C83E56"/>
    <w:rsid w:val="70C943B1"/>
    <w:rsid w:val="70CCBCCD"/>
    <w:rsid w:val="70D11E12"/>
    <w:rsid w:val="70F22B30"/>
    <w:rsid w:val="7109D8C8"/>
    <w:rsid w:val="711A6AA6"/>
    <w:rsid w:val="71324DDF"/>
    <w:rsid w:val="71341F6F"/>
    <w:rsid w:val="713E49E2"/>
    <w:rsid w:val="71446D6D"/>
    <w:rsid w:val="7169D3BF"/>
    <w:rsid w:val="716C903E"/>
    <w:rsid w:val="718FAC24"/>
    <w:rsid w:val="71931838"/>
    <w:rsid w:val="71A15973"/>
    <w:rsid w:val="71BFF6F4"/>
    <w:rsid w:val="71C9F89B"/>
    <w:rsid w:val="71E72655"/>
    <w:rsid w:val="71EEA52B"/>
    <w:rsid w:val="71F43716"/>
    <w:rsid w:val="71F4E6DA"/>
    <w:rsid w:val="7207E67C"/>
    <w:rsid w:val="7214DAB6"/>
    <w:rsid w:val="72161615"/>
    <w:rsid w:val="721EEAE7"/>
    <w:rsid w:val="72200C40"/>
    <w:rsid w:val="72387BC0"/>
    <w:rsid w:val="72520B7E"/>
    <w:rsid w:val="7275C440"/>
    <w:rsid w:val="727F5A0E"/>
    <w:rsid w:val="7286071C"/>
    <w:rsid w:val="729B56D7"/>
    <w:rsid w:val="72A07AFB"/>
    <w:rsid w:val="72C68DA2"/>
    <w:rsid w:val="72C769B3"/>
    <w:rsid w:val="72E5FB0E"/>
    <w:rsid w:val="72EBDBEF"/>
    <w:rsid w:val="72F40758"/>
    <w:rsid w:val="730138DC"/>
    <w:rsid w:val="73305EF7"/>
    <w:rsid w:val="7331B6F1"/>
    <w:rsid w:val="73378437"/>
    <w:rsid w:val="73386814"/>
    <w:rsid w:val="735891C1"/>
    <w:rsid w:val="737C5B93"/>
    <w:rsid w:val="73AA7E94"/>
    <w:rsid w:val="73B3DD81"/>
    <w:rsid w:val="73B61D61"/>
    <w:rsid w:val="73B76945"/>
    <w:rsid w:val="73C7D1AD"/>
    <w:rsid w:val="73D172ED"/>
    <w:rsid w:val="73DA7337"/>
    <w:rsid w:val="73E8EA81"/>
    <w:rsid w:val="7401E290"/>
    <w:rsid w:val="742EE3C7"/>
    <w:rsid w:val="74306CBF"/>
    <w:rsid w:val="7442C393"/>
    <w:rsid w:val="7445D4F7"/>
    <w:rsid w:val="74477118"/>
    <w:rsid w:val="744BB300"/>
    <w:rsid w:val="7454CA84"/>
    <w:rsid w:val="745A006E"/>
    <w:rsid w:val="7467A947"/>
    <w:rsid w:val="746FCB9D"/>
    <w:rsid w:val="7479046F"/>
    <w:rsid w:val="747AFFFB"/>
    <w:rsid w:val="747C306D"/>
    <w:rsid w:val="747E0C41"/>
    <w:rsid w:val="74921042"/>
    <w:rsid w:val="749B16C3"/>
    <w:rsid w:val="74A11207"/>
    <w:rsid w:val="74A6FDEA"/>
    <w:rsid w:val="74A74554"/>
    <w:rsid w:val="74C018EE"/>
    <w:rsid w:val="74C7B7EA"/>
    <w:rsid w:val="74DFBF1F"/>
    <w:rsid w:val="74E5EF9B"/>
    <w:rsid w:val="74EDD092"/>
    <w:rsid w:val="750D6A53"/>
    <w:rsid w:val="751743A4"/>
    <w:rsid w:val="751CA3F6"/>
    <w:rsid w:val="752F592B"/>
    <w:rsid w:val="753AD18D"/>
    <w:rsid w:val="7540D6B7"/>
    <w:rsid w:val="75461B08"/>
    <w:rsid w:val="7557641C"/>
    <w:rsid w:val="75591D20"/>
    <w:rsid w:val="756DB665"/>
    <w:rsid w:val="757DB18A"/>
    <w:rsid w:val="7580C936"/>
    <w:rsid w:val="759B1BCC"/>
    <w:rsid w:val="759B6282"/>
    <w:rsid w:val="75A8B146"/>
    <w:rsid w:val="75B0C9E4"/>
    <w:rsid w:val="75C8E61D"/>
    <w:rsid w:val="75EABD3C"/>
    <w:rsid w:val="75FAE887"/>
    <w:rsid w:val="76097EF3"/>
    <w:rsid w:val="7619FA98"/>
    <w:rsid w:val="761B2CE0"/>
    <w:rsid w:val="7670674C"/>
    <w:rsid w:val="767292AD"/>
    <w:rsid w:val="76793B01"/>
    <w:rsid w:val="767BE8FC"/>
    <w:rsid w:val="7685C493"/>
    <w:rsid w:val="7691E35B"/>
    <w:rsid w:val="769673F5"/>
    <w:rsid w:val="76983B8E"/>
    <w:rsid w:val="76A27B98"/>
    <w:rsid w:val="76A45EDD"/>
    <w:rsid w:val="76A49E11"/>
    <w:rsid w:val="76AEC788"/>
    <w:rsid w:val="76B5123D"/>
    <w:rsid w:val="76C2B05D"/>
    <w:rsid w:val="76E6ADC7"/>
    <w:rsid w:val="76EC2911"/>
    <w:rsid w:val="76EEC137"/>
    <w:rsid w:val="770260A2"/>
    <w:rsid w:val="7702AA7E"/>
    <w:rsid w:val="772206E6"/>
    <w:rsid w:val="7729701C"/>
    <w:rsid w:val="77334725"/>
    <w:rsid w:val="773548B4"/>
    <w:rsid w:val="77397653"/>
    <w:rsid w:val="77515A27"/>
    <w:rsid w:val="7751EC4C"/>
    <w:rsid w:val="7759C9CE"/>
    <w:rsid w:val="7765B79E"/>
    <w:rsid w:val="776C5890"/>
    <w:rsid w:val="777E8AB8"/>
    <w:rsid w:val="77813B77"/>
    <w:rsid w:val="7789876B"/>
    <w:rsid w:val="778E9699"/>
    <w:rsid w:val="779883E8"/>
    <w:rsid w:val="779E0BDA"/>
    <w:rsid w:val="77A5F1A0"/>
    <w:rsid w:val="77B6F3D0"/>
    <w:rsid w:val="77BD6463"/>
    <w:rsid w:val="77C1251E"/>
    <w:rsid w:val="77C17D08"/>
    <w:rsid w:val="77CB9154"/>
    <w:rsid w:val="77E42D81"/>
    <w:rsid w:val="77EB4CDD"/>
    <w:rsid w:val="77EF1972"/>
    <w:rsid w:val="780B5B22"/>
    <w:rsid w:val="780BCB9A"/>
    <w:rsid w:val="7819EAD7"/>
    <w:rsid w:val="7823386C"/>
    <w:rsid w:val="782AF25A"/>
    <w:rsid w:val="78331C55"/>
    <w:rsid w:val="783E2859"/>
    <w:rsid w:val="78616194"/>
    <w:rsid w:val="7869D1BF"/>
    <w:rsid w:val="786B54A3"/>
    <w:rsid w:val="788D165C"/>
    <w:rsid w:val="78AD8F0D"/>
    <w:rsid w:val="78B27515"/>
    <w:rsid w:val="78B73776"/>
    <w:rsid w:val="78BFCF61"/>
    <w:rsid w:val="78C4D970"/>
    <w:rsid w:val="78C9BA94"/>
    <w:rsid w:val="78CC7E19"/>
    <w:rsid w:val="78D005A4"/>
    <w:rsid w:val="78D50F15"/>
    <w:rsid w:val="78E2A836"/>
    <w:rsid w:val="78F7CF98"/>
    <w:rsid w:val="790D8787"/>
    <w:rsid w:val="79162C6E"/>
    <w:rsid w:val="791B4650"/>
    <w:rsid w:val="791DCE46"/>
    <w:rsid w:val="7926CE45"/>
    <w:rsid w:val="792C55B8"/>
    <w:rsid w:val="793C8661"/>
    <w:rsid w:val="7952DD49"/>
    <w:rsid w:val="79568B53"/>
    <w:rsid w:val="795BA567"/>
    <w:rsid w:val="796CC7DB"/>
    <w:rsid w:val="797C9B03"/>
    <w:rsid w:val="7980F188"/>
    <w:rsid w:val="798185DA"/>
    <w:rsid w:val="79922274"/>
    <w:rsid w:val="79B3DAF7"/>
    <w:rsid w:val="79B9A37D"/>
    <w:rsid w:val="79BECEC9"/>
    <w:rsid w:val="79C57051"/>
    <w:rsid w:val="79CBEBE3"/>
    <w:rsid w:val="79CC7623"/>
    <w:rsid w:val="79D63BE9"/>
    <w:rsid w:val="79D69367"/>
    <w:rsid w:val="79F57BC0"/>
    <w:rsid w:val="79FC4E43"/>
    <w:rsid w:val="79FFA836"/>
    <w:rsid w:val="7A158764"/>
    <w:rsid w:val="7A162073"/>
    <w:rsid w:val="7A300FD1"/>
    <w:rsid w:val="7A3DF918"/>
    <w:rsid w:val="7A41B5AC"/>
    <w:rsid w:val="7A509EBA"/>
    <w:rsid w:val="7A5382C9"/>
    <w:rsid w:val="7A70B810"/>
    <w:rsid w:val="7A7877FD"/>
    <w:rsid w:val="7A812868"/>
    <w:rsid w:val="7AB60DB6"/>
    <w:rsid w:val="7AD6A81C"/>
    <w:rsid w:val="7AD777FE"/>
    <w:rsid w:val="7AD890D9"/>
    <w:rsid w:val="7AE0C361"/>
    <w:rsid w:val="7AE6C731"/>
    <w:rsid w:val="7AF6787E"/>
    <w:rsid w:val="7B09F385"/>
    <w:rsid w:val="7B0D3594"/>
    <w:rsid w:val="7B0F76AB"/>
    <w:rsid w:val="7B11F21A"/>
    <w:rsid w:val="7B2E3511"/>
    <w:rsid w:val="7B37E5CD"/>
    <w:rsid w:val="7B3BBCFA"/>
    <w:rsid w:val="7B44A3B3"/>
    <w:rsid w:val="7B5F9526"/>
    <w:rsid w:val="7B79E9F8"/>
    <w:rsid w:val="7B88D8A6"/>
    <w:rsid w:val="7B946E29"/>
    <w:rsid w:val="7BA5759C"/>
    <w:rsid w:val="7BAB40BE"/>
    <w:rsid w:val="7BB49F9A"/>
    <w:rsid w:val="7BC7B5AE"/>
    <w:rsid w:val="7BD223E6"/>
    <w:rsid w:val="7C031BD1"/>
    <w:rsid w:val="7C0905E7"/>
    <w:rsid w:val="7C136D1F"/>
    <w:rsid w:val="7C18E4F8"/>
    <w:rsid w:val="7C1E09BB"/>
    <w:rsid w:val="7C23A9C8"/>
    <w:rsid w:val="7C538839"/>
    <w:rsid w:val="7C7F5F9D"/>
    <w:rsid w:val="7CA094DC"/>
    <w:rsid w:val="7CA30267"/>
    <w:rsid w:val="7CCCF515"/>
    <w:rsid w:val="7CCF0C14"/>
    <w:rsid w:val="7CDAC76A"/>
    <w:rsid w:val="7CE5A244"/>
    <w:rsid w:val="7CE7AB15"/>
    <w:rsid w:val="7CE80A9A"/>
    <w:rsid w:val="7CFCF2BD"/>
    <w:rsid w:val="7D00DAAC"/>
    <w:rsid w:val="7D093BB9"/>
    <w:rsid w:val="7D0ED39A"/>
    <w:rsid w:val="7D180696"/>
    <w:rsid w:val="7D252F3A"/>
    <w:rsid w:val="7D4539A2"/>
    <w:rsid w:val="7D59083B"/>
    <w:rsid w:val="7D66FD15"/>
    <w:rsid w:val="7D76ADCE"/>
    <w:rsid w:val="7D7C1CE9"/>
    <w:rsid w:val="7D87DA82"/>
    <w:rsid w:val="7D8ACA16"/>
    <w:rsid w:val="7DA2E7F9"/>
    <w:rsid w:val="7DADD07D"/>
    <w:rsid w:val="7DB980D0"/>
    <w:rsid w:val="7DC6A0AC"/>
    <w:rsid w:val="7DD34920"/>
    <w:rsid w:val="7DDD16B8"/>
    <w:rsid w:val="7DE5D327"/>
    <w:rsid w:val="7DEB23CC"/>
    <w:rsid w:val="7DEB7132"/>
    <w:rsid w:val="7DECE46B"/>
    <w:rsid w:val="7E097E74"/>
    <w:rsid w:val="7E0C3418"/>
    <w:rsid w:val="7E153AB2"/>
    <w:rsid w:val="7E15D5DB"/>
    <w:rsid w:val="7E486BD4"/>
    <w:rsid w:val="7E640F0C"/>
    <w:rsid w:val="7E65AFCA"/>
    <w:rsid w:val="7E6DA6C2"/>
    <w:rsid w:val="7E6F7DB1"/>
    <w:rsid w:val="7E70ACED"/>
    <w:rsid w:val="7E890AF4"/>
    <w:rsid w:val="7EA547BF"/>
    <w:rsid w:val="7EACD7E9"/>
    <w:rsid w:val="7EC53F13"/>
    <w:rsid w:val="7ECA805F"/>
    <w:rsid w:val="7ED3C6F3"/>
    <w:rsid w:val="7EDF8829"/>
    <w:rsid w:val="7F26B12E"/>
    <w:rsid w:val="7F27AD48"/>
    <w:rsid w:val="7F2F7112"/>
    <w:rsid w:val="7F472701"/>
    <w:rsid w:val="7F4D9F4A"/>
    <w:rsid w:val="7F7FB2C6"/>
    <w:rsid w:val="7F958C89"/>
    <w:rsid w:val="7F974E2B"/>
    <w:rsid w:val="7F9B7AB2"/>
    <w:rsid w:val="7FAFD183"/>
    <w:rsid w:val="7FBC35E1"/>
    <w:rsid w:val="7FBD0185"/>
    <w:rsid w:val="7FD374D6"/>
    <w:rsid w:val="7FD8CFA4"/>
    <w:rsid w:val="7FE5AF17"/>
    <w:rsid w:val="7FEAE77B"/>
    <w:rsid w:val="7FF58AAE"/>
    <w:rsid w:val="7FF96B4C"/>
    <w:rsid w:val="7FFDD6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3D66"/>
  <w15:docId w15:val="{806ED183-50AE-4C84-BE8E-26323AF0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CA7"/>
  </w:style>
  <w:style w:type="paragraph" w:styleId="Heading1">
    <w:name w:val="heading 1"/>
    <w:basedOn w:val="Normal"/>
    <w:next w:val="Normal"/>
    <w:uiPriority w:val="9"/>
    <w:qFormat/>
    <w:pPr>
      <w:tabs>
        <w:tab w:val="left" w:pos="839"/>
        <w:tab w:val="left" w:pos="840"/>
      </w:tabs>
      <w:spacing w:before="360" w:after="120"/>
      <w:outlineLvl w:val="0"/>
    </w:pPr>
    <w:rPr>
      <w:b/>
    </w:rPr>
  </w:style>
  <w:style w:type="paragraph" w:styleId="Heading2">
    <w:name w:val="heading 2"/>
    <w:basedOn w:val="Normal"/>
    <w:next w:val="Normal"/>
    <w:link w:val="Heading2Char"/>
    <w:uiPriority w:val="9"/>
    <w:unhideWhenUsed/>
    <w:qFormat/>
    <w:pPr>
      <w:keepNext/>
      <w:keepLines/>
      <w:spacing w:before="360" w:after="120"/>
      <w:outlineLvl w:val="1"/>
    </w:pPr>
    <w:rPr>
      <w:i/>
    </w:rPr>
  </w:style>
  <w:style w:type="paragraph" w:styleId="Heading3">
    <w:name w:val="heading 3"/>
    <w:basedOn w:val="Normal"/>
    <w:next w:val="Normal"/>
    <w:link w:val="Heading3Char"/>
    <w:uiPriority w:val="9"/>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00">
    <w:name w:val="TableNormal0"/>
    <w:tblPr>
      <w:tblCellMar>
        <w:top w:w="100" w:type="dxa"/>
        <w:left w:w="100" w:type="dxa"/>
        <w:bottom w:w="100" w:type="dxa"/>
        <w:right w:w="100" w:type="dxa"/>
      </w:tblCellMar>
    </w:tblPr>
  </w:style>
  <w:style w:type="paragraph" w:styleId="BodyText">
    <w:name w:val="Body Text"/>
    <w:basedOn w:val="Normal"/>
    <w:link w:val="BodyTextChar"/>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before="108"/>
      <w:jc w:val="center"/>
    </w:pPr>
  </w:style>
  <w:style w:type="paragraph" w:customStyle="1" w:styleId="paragraph">
    <w:name w:val="paragraph"/>
    <w:basedOn w:val="Normal"/>
    <w:rsid w:val="009C1B30"/>
    <w:pPr>
      <w:widowControl/>
      <w:spacing w:before="100" w:beforeAutospacing="1" w:after="100" w:afterAutospacing="1"/>
    </w:pPr>
  </w:style>
  <w:style w:type="character" w:customStyle="1" w:styleId="normaltextrun">
    <w:name w:val="normaltextrun"/>
    <w:basedOn w:val="DefaultParagraphFont"/>
    <w:rsid w:val="009C1B30"/>
  </w:style>
  <w:style w:type="character" w:customStyle="1" w:styleId="eop">
    <w:name w:val="eop"/>
    <w:basedOn w:val="DefaultParagraphFont"/>
    <w:rsid w:val="009C1B30"/>
  </w:style>
  <w:style w:type="character" w:styleId="CommentReference">
    <w:name w:val="annotation reference"/>
    <w:basedOn w:val="DefaultParagraphFont"/>
    <w:uiPriority w:val="99"/>
    <w:semiHidden/>
    <w:unhideWhenUsed/>
    <w:rsid w:val="00ED0F00"/>
    <w:rPr>
      <w:sz w:val="16"/>
      <w:szCs w:val="16"/>
    </w:rPr>
  </w:style>
  <w:style w:type="paragraph" w:styleId="CommentText">
    <w:name w:val="annotation text"/>
    <w:basedOn w:val="Normal"/>
    <w:link w:val="CommentTextChar"/>
    <w:uiPriority w:val="99"/>
    <w:unhideWhenUsed/>
    <w:rsid w:val="00ED0F00"/>
    <w:rPr>
      <w:sz w:val="20"/>
      <w:szCs w:val="20"/>
    </w:rPr>
  </w:style>
  <w:style w:type="character" w:customStyle="1" w:styleId="CommentTextChar">
    <w:name w:val="Comment Text Char"/>
    <w:basedOn w:val="DefaultParagraphFont"/>
    <w:link w:val="CommentText"/>
    <w:uiPriority w:val="99"/>
    <w:rsid w:val="00ED0F0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0F00"/>
    <w:rPr>
      <w:b/>
      <w:bCs/>
    </w:rPr>
  </w:style>
  <w:style w:type="character" w:customStyle="1" w:styleId="CommentSubjectChar">
    <w:name w:val="Comment Subject Char"/>
    <w:basedOn w:val="CommentTextChar"/>
    <w:link w:val="CommentSubject"/>
    <w:uiPriority w:val="99"/>
    <w:semiHidden/>
    <w:rsid w:val="00ED0F0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D0F00"/>
    <w:pPr>
      <w:tabs>
        <w:tab w:val="center" w:pos="4680"/>
        <w:tab w:val="right" w:pos="9360"/>
      </w:tabs>
    </w:pPr>
  </w:style>
  <w:style w:type="character" w:customStyle="1" w:styleId="HeaderChar">
    <w:name w:val="Header Char"/>
    <w:basedOn w:val="DefaultParagraphFont"/>
    <w:link w:val="Header"/>
    <w:uiPriority w:val="99"/>
    <w:rsid w:val="00ED0F00"/>
    <w:rPr>
      <w:rFonts w:ascii="Times New Roman" w:eastAsia="Times New Roman" w:hAnsi="Times New Roman" w:cs="Times New Roman"/>
    </w:rPr>
  </w:style>
  <w:style w:type="paragraph" w:styleId="Footer">
    <w:name w:val="footer"/>
    <w:basedOn w:val="Normal"/>
    <w:link w:val="FooterChar"/>
    <w:uiPriority w:val="99"/>
    <w:unhideWhenUsed/>
    <w:rsid w:val="00ED0F00"/>
    <w:pPr>
      <w:tabs>
        <w:tab w:val="center" w:pos="4680"/>
        <w:tab w:val="right" w:pos="9360"/>
      </w:tabs>
    </w:pPr>
  </w:style>
  <w:style w:type="character" w:customStyle="1" w:styleId="FooterChar">
    <w:name w:val="Footer Char"/>
    <w:basedOn w:val="DefaultParagraphFont"/>
    <w:link w:val="Footer"/>
    <w:uiPriority w:val="99"/>
    <w:rsid w:val="00ED0F00"/>
    <w:rPr>
      <w:rFonts w:ascii="Times New Roman" w:eastAsia="Times New Roman" w:hAnsi="Times New Roman" w:cs="Times New Roman"/>
    </w:rPr>
  </w:style>
  <w:style w:type="character" w:customStyle="1" w:styleId="Heading2Char">
    <w:name w:val="Heading 2 Char"/>
    <w:basedOn w:val="DefaultParagraphFont"/>
    <w:link w:val="Heading2"/>
    <w:uiPriority w:val="9"/>
    <w:rsid w:val="002D3E15"/>
    <w:rPr>
      <w:rFonts w:ascii="Times New Roman" w:eastAsiaTheme="majorEastAsia" w:hAnsi="Times New Roman" w:cs="Times New Roman"/>
      <w:i/>
      <w:iCs/>
      <w:sz w:val="24"/>
      <w:szCs w:val="24"/>
    </w:rPr>
  </w:style>
  <w:style w:type="paragraph" w:styleId="NoSpacing">
    <w:name w:val="No Spacing"/>
    <w:uiPriority w:val="1"/>
    <w:qFormat/>
    <w:rsid w:val="008C1F93"/>
  </w:style>
  <w:style w:type="paragraph" w:styleId="Revision">
    <w:name w:val="Revision"/>
    <w:hidden/>
    <w:uiPriority w:val="99"/>
    <w:semiHidden/>
    <w:rsid w:val="00812019"/>
    <w:pPr>
      <w:widowControl/>
    </w:pPr>
  </w:style>
  <w:style w:type="character" w:styleId="UnresolvedMention">
    <w:name w:val="Unresolved Mention"/>
    <w:basedOn w:val="DefaultParagraphFont"/>
    <w:uiPriority w:val="99"/>
    <w:unhideWhenUsed/>
    <w:rsid w:val="004D3EED"/>
    <w:rPr>
      <w:color w:val="605E5C"/>
      <w:shd w:val="clear" w:color="auto" w:fill="E1DFDD"/>
    </w:rPr>
  </w:style>
  <w:style w:type="character" w:styleId="Mention">
    <w:name w:val="Mention"/>
    <w:basedOn w:val="DefaultParagraphFont"/>
    <w:uiPriority w:val="99"/>
    <w:unhideWhenUsed/>
    <w:rsid w:val="004D3EED"/>
    <w:rPr>
      <w:color w:val="2B579A"/>
      <w:shd w:val="clear" w:color="auto" w:fill="E1DFDD"/>
    </w:rPr>
  </w:style>
  <w:style w:type="paragraph" w:styleId="Caption">
    <w:name w:val="caption"/>
    <w:basedOn w:val="Normal"/>
    <w:next w:val="Normal"/>
    <w:uiPriority w:val="35"/>
    <w:unhideWhenUsed/>
    <w:qFormat/>
    <w:rsid w:val="00816267"/>
    <w:pPr>
      <w:widowControl/>
      <w:spacing w:after="200"/>
    </w:pPr>
    <w:rPr>
      <w:rFonts w:asciiTheme="minorHAnsi" w:eastAsiaTheme="minorHAnsi" w:hAnsiTheme="minorHAnsi" w:cstheme="minorBidi"/>
      <w:i/>
      <w:iCs/>
      <w:sz w:val="18"/>
      <w:szCs w:val="18"/>
    </w:rPr>
  </w:style>
  <w:style w:type="character" w:styleId="Hyperlink">
    <w:name w:val="Hyperlink"/>
    <w:basedOn w:val="DefaultParagraphFont"/>
    <w:uiPriority w:val="99"/>
    <w:unhideWhenUsed/>
    <w:rsid w:val="00AA13F3"/>
    <w:rPr>
      <w:color w:val="0000FF" w:themeColor="hyperlink"/>
      <w:u w:val="single"/>
    </w:rPr>
  </w:style>
  <w:style w:type="paragraph" w:styleId="NormalWeb">
    <w:name w:val="Normal (Web)"/>
    <w:basedOn w:val="Normal"/>
    <w:uiPriority w:val="99"/>
    <w:unhideWhenUsed/>
    <w:rsid w:val="00BD3231"/>
    <w:pPr>
      <w:widowControl/>
    </w:pPr>
    <w:rPr>
      <w:rFonts w:ascii="Calibri" w:eastAsiaTheme="minorHAnsi" w:hAnsi="Calibri" w:cs="Calibri"/>
    </w:rPr>
  </w:style>
  <w:style w:type="paragraph" w:customStyle="1" w:styleId="xmsonormal">
    <w:name w:val="x_msonormal"/>
    <w:basedOn w:val="Normal"/>
    <w:rsid w:val="003B49C5"/>
    <w:pPr>
      <w:widowControl/>
    </w:pPr>
    <w:rPr>
      <w:rFonts w:ascii="Calibri" w:eastAsiaTheme="minorHAnsi" w:hAnsi="Calibri" w:cs="Calibri"/>
    </w:rPr>
  </w:style>
  <w:style w:type="character" w:customStyle="1" w:styleId="ui-provider">
    <w:name w:val="ui-provider"/>
    <w:basedOn w:val="DefaultParagraphFont"/>
    <w:rsid w:val="006D78BF"/>
  </w:style>
  <w:style w:type="character" w:customStyle="1" w:styleId="BodyTextChar">
    <w:name w:val="Body Text Char"/>
    <w:basedOn w:val="DefaultParagraphFont"/>
    <w:link w:val="BodyText"/>
    <w:uiPriority w:val="1"/>
    <w:rsid w:val="00616EA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806DD"/>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C6142B"/>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sgs.gov/apps/sandbar/" TargetMode="External"/><Relationship Id="rId18" Type="http://schemas.openxmlformats.org/officeDocument/2006/relationships/hyperlink" Target="http://dx.doi.org/10.3133/pp1825" TargetMode="External"/><Relationship Id="rId26" Type="http://schemas.openxmlformats.org/officeDocument/2006/relationships/hyperlink" Target="http://dx.doi.org/10.1093/biosci/biw059" TargetMode="External"/><Relationship Id="rId39" Type="http://schemas.openxmlformats.org/officeDocument/2006/relationships/hyperlink" Target="http://dx.doi.org/10.3133/fs20163053" TargetMode="External"/><Relationship Id="rId21" Type="http://schemas.openxmlformats.org/officeDocument/2006/relationships/hyperlink" Target="https://www.usbr.gov/uc/progact/amp/amwg/2019-03-06-amwg-meeting/20190301-HFE_Extended_Abstracts-Combined_FINAL.pdf" TargetMode="External"/><Relationship Id="rId34" Type="http://schemas.openxmlformats.org/officeDocument/2006/relationships/hyperlink" Target="http://www.usbr.gov/uc/envdocs/ea/gc/HFEProtocol/HFEEA" TargetMode="External"/><Relationship Id="rId42" Type="http://schemas.openxmlformats.org/officeDocument/2006/relationships/hyperlink" Target="http://dx.doi.org/10.1080/"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002/rra.1122" TargetMode="External"/><Relationship Id="rId29" Type="http://schemas.openxmlformats.org/officeDocument/2006/relationships/hyperlink" Target="https://doi.org/10.1002/ecm.1645h" TargetMode="External"/><Relationship Id="rId11" Type="http://schemas.openxmlformats.org/officeDocument/2006/relationships/image" Target="media/image3.png"/><Relationship Id="rId24" Type="http://schemas.openxmlformats.org/officeDocument/2006/relationships/hyperlink" Target="http://dx.doi.org/10.1139/cjfas-2022-0231" TargetMode="External"/><Relationship Id="rId32" Type="http://schemas.openxmlformats.org/officeDocument/2006/relationships/hyperlink" Target="https://pubs.usgs.gov/circ/1366/" TargetMode="External"/><Relationship Id="rId37" Type="http://schemas.openxmlformats.org/officeDocument/2006/relationships/hyperlink" Target="http://ltempeis.anl.gov/documents/docs/LTEMP_ROD.pdf" TargetMode="External"/><Relationship Id="rId40" Type="http://schemas.openxmlformats.org/officeDocument/2006/relationships/hyperlink" Target="https://www.usbr.gov/uc/progact/amp/twg/2018-01-25-twg-meeting/aAR11.pdf" TargetMode="External"/><Relationship Id="rId45" Type="http://schemas.openxmlformats.org/officeDocument/2006/relationships/footer" Target="footer1.xml"/><Relationship Id="rId53" Type="http://schemas.openxmlformats.org/officeDocument/2006/relationships/customXml" Target="../customXml/item5.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hyperlink" Target="https://www.biorxiv.org/content/10.1101/2024.01.23.576966v1.full" TargetMode="External"/><Relationship Id="rId31" Type="http://schemas.openxmlformats.org/officeDocument/2006/relationships/hyperlink" Target="https://doi.org/10.1016/j.jenvman.2023.118036" TargetMode="External"/><Relationship Id="rId44" Type="http://schemas.openxmlformats.org/officeDocument/2006/relationships/header" Target="header2.xml"/><Relationship Id="rId52"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www.usbr.gov/uc/progact/amp/amwg/2019-03-06-amwg-meeting/20190301-HFE_Extended_Abstracts-Combined_FINAL.pdf" TargetMode="External"/><Relationship Id="rId27" Type="http://schemas.openxmlformats.org/officeDocument/2006/relationships/hyperlink" Target="https://doi.org/10.1016/j.sedgeo.2017.11.007" TargetMode="External"/><Relationship Id="rId30" Type="http://schemas.openxmlformats.org/officeDocument/2006/relationships/hyperlink" Target="https://doi.org/10.1016/j.aeolia.2018.02.004" TargetMode="External"/><Relationship Id="rId35" Type="http://schemas.openxmlformats.org/officeDocument/2006/relationships/hyperlink" Target="http://ltempeis.anl.gov/documents/final-eis/"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customXml" Target="../customXml/item3.xml"/><Relationship Id="rId3" Type="http://schemas.openxmlformats.org/officeDocument/2006/relationships/numbering" Target="numbering.xml"/><Relationship Id="rId12" Type="http://schemas.openxmlformats.org/officeDocument/2006/relationships/hyperlink" Target="https://www.gcmrc.gov/discharge_qw_sediment/" TargetMode="External"/><Relationship Id="rId17" Type="http://schemas.openxmlformats.org/officeDocument/2006/relationships/hyperlink" Target="http://dx.doi.org/10.3133/pp1825" TargetMode="External"/><Relationship Id="rId25" Type="http://schemas.openxmlformats.org/officeDocument/2006/relationships/hyperlink" Target="http://dx.doi.org/10.1093/biosci/biw059" TargetMode="External"/><Relationship Id="rId33" Type="http://schemas.openxmlformats.org/officeDocument/2006/relationships/hyperlink" Target="https://pubs.usgs.gov/misc/FISC_1947-2006/pdf/1st-7thFISCs-CD/8thFISC/Session%201B-3_Topping.pdf" TargetMode="External"/><Relationship Id="rId38" Type="http://schemas.openxmlformats.org/officeDocument/2006/relationships/hyperlink" Target="https://doi.org/10.3133/ofr2017100" TargetMode="External"/><Relationship Id="rId46" Type="http://schemas.openxmlformats.org/officeDocument/2006/relationships/footer" Target="footer2.xml"/><Relationship Id="rId20" Type="http://schemas.openxmlformats.org/officeDocument/2006/relationships/hyperlink" Target="https://doi.org/10.3133/ofr20181019" TargetMode="External"/><Relationship Id="rId41" Type="http://schemas.openxmlformats.org/officeDocument/2006/relationships/hyperlink" Target="https://www.usbr.gov/uc/progact/amp/twg/2018-01-25-twg-meeting/aAR11.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parkplanning.nps.gov/projectHome.cfm?ProjectID=123839" TargetMode="External"/><Relationship Id="rId23" Type="http://schemas.openxmlformats.org/officeDocument/2006/relationships/hyperlink" Target="https://coloradoriverrecovery.org/uc/wp-content/uploads/sites/2/2021/11/TechnicalReport-NNA-Hawkins-2009-SMB-YAMPA.pdf" TargetMode="External"/><Relationship Id="rId28" Type="http://schemas.openxmlformats.org/officeDocument/2006/relationships/hyperlink" Target="https://parkplanning.nps.gov/documentsList.cfm?projectID=35150" TargetMode="External"/><Relationship Id="rId36" Type="http://schemas.openxmlformats.org/officeDocument/2006/relationships/hyperlink" Target="http://ltempeis.anl.gov/documents/docs/LTEMP_ROD.pdf" TargetMode="External"/><Relationship Id="rId4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DSC7a047L0cc4WlyQY30hyNORg==">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29E7BC4CEF2B48B42FD22EFCC3B7AB" ma:contentTypeVersion="15" ma:contentTypeDescription="Create a new document." ma:contentTypeScope="" ma:versionID="578850eb18b72c2c4481ca970c883a10">
  <xsd:schema xmlns:xsd="http://www.w3.org/2001/XMLSchema" xmlns:xs="http://www.w3.org/2001/XMLSchema" xmlns:p="http://schemas.microsoft.com/office/2006/metadata/properties" xmlns:ns2="8740ac4b-1b64-435d-9173-467000c52811" xmlns:ns3="5d81ef17-c111-446c-a544-cbca43145485" xmlns:ns4="b8a0a3b7-0c93-43c8-b5ea-603587278e6a" targetNamespace="http://schemas.microsoft.com/office/2006/metadata/properties" ma:root="true" ma:fieldsID="2347b97596af7d1a5d887f3ccba4367d" ns2:_="" ns3:_="" ns4:_="">
    <xsd:import namespace="8740ac4b-1b64-435d-9173-467000c52811"/>
    <xsd:import namespace="5d81ef17-c111-446c-a544-cbca43145485"/>
    <xsd:import namespace="b8a0a3b7-0c93-43c8-b5ea-603587278e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0ac4b-1b64-435d-9173-467000c52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54ef04-fc12-425f-87d6-1177d4e89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81ef17-c111-446c-a544-cbca431454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a0a3b7-0c93-43c8-b5ea-603587278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45f78c-07ba-49eb-9cee-f81f9a1f8fa9}" ma:internalName="TaxCatchAll" ma:showField="CatchAllData" ma:web="5d81ef17-c111-446c-a544-cbca43145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740ac4b-1b64-435d-9173-467000c52811">
      <Terms xmlns="http://schemas.microsoft.com/office/infopath/2007/PartnerControls"/>
    </lcf76f155ced4ddcb4097134ff3c332f>
    <TaxCatchAll xmlns="b8a0a3b7-0c93-43c8-b5ea-603587278e6a"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8B1639-E92D-48E7-B534-65D3A4BD011B}">
  <ds:schemaRefs>
    <ds:schemaRef ds:uri="http://schemas.openxmlformats.org/officeDocument/2006/bibliography"/>
  </ds:schemaRefs>
</ds:datastoreItem>
</file>

<file path=customXml/itemProps3.xml><?xml version="1.0" encoding="utf-8"?>
<ds:datastoreItem xmlns:ds="http://schemas.openxmlformats.org/officeDocument/2006/customXml" ds:itemID="{F21EE92D-41C9-4060-97DB-8D4941A22404}"/>
</file>

<file path=customXml/itemProps4.xml><?xml version="1.0" encoding="utf-8"?>
<ds:datastoreItem xmlns:ds="http://schemas.openxmlformats.org/officeDocument/2006/customXml" ds:itemID="{BFC17E94-F6F3-4FC9-8AE3-EE13A9F0A0BC}"/>
</file>

<file path=customXml/itemProps5.xml><?xml version="1.0" encoding="utf-8"?>
<ds:datastoreItem xmlns:ds="http://schemas.openxmlformats.org/officeDocument/2006/customXml" ds:itemID="{E0DF3B36-AB23-4CF2-B75E-6337DDBA6A84}"/>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127</TotalTime>
  <Pages>37</Pages>
  <Words>15378</Words>
  <Characters>85657</Characters>
  <Application>Microsoft Office Word</Application>
  <DocSecurity>0</DocSecurity>
  <Lines>1451</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cfullard@usbr.gov</dc:creator>
  <cp:keywords/>
  <cp:lastModifiedBy>Hammen, Jeremy J</cp:lastModifiedBy>
  <cp:revision>151</cp:revision>
  <dcterms:created xsi:type="dcterms:W3CDTF">2026-03-07T00:06:00Z</dcterms:created>
  <dcterms:modified xsi:type="dcterms:W3CDTF">2026-04-28T14:30:00Z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0x0101008229E7BC4CEF2B48B42FD22EFCC3B7AB</vt:lpwstr>
  </property>
  <property fmtid="{D5CDD505-2E9C-101B-9397-08002B2CF9AE}" pid="3" name="Created">
    <vt:filetime>2022-10-31T00:00:00Z</vt:filetime>
  </property>
  <property fmtid="{D5CDD505-2E9C-101B-9397-08002B2CF9AE}" pid="4" name="Creator">
    <vt:lpwstr>Acrobat PDFMaker 22 for Word</vt:lpwstr>
  </property>
  <property fmtid="{D5CDD505-2E9C-101B-9397-08002B2CF9AE}" pid="5" name="LastSaved">
    <vt:filetime>2023-03-29T00:00:00Z</vt:filetime>
  </property>
  <property fmtid="{D5CDD505-2E9C-101B-9397-08002B2CF9AE}" pid="6" name="Producer">
    <vt:lpwstr>Adobe PDF Library 22.2.223</vt:lpwstr>
  </property>
  <property fmtid="{D5CDD505-2E9C-101B-9397-08002B2CF9AE}" pid="7" name="SourceModified">
    <vt:lpwstr/>
  </property>
</Properties>
</file>