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C413" w14:textId="77777777" w:rsidR="007141D3" w:rsidRDefault="007141D3" w:rsidP="00A21833"/>
    <w:p w14:paraId="2B2F6EC8" w14:textId="074D011A" w:rsidR="00A21833" w:rsidRDefault="00252701" w:rsidP="00A21833">
      <w:r>
        <w:rPr>
          <w:u w:val="single"/>
        </w:rPr>
        <w:t>Independent Review Panel guidelines in addition to</w:t>
      </w:r>
      <w:r w:rsidR="00A21833" w:rsidRPr="00E85341">
        <w:rPr>
          <w:u w:val="single"/>
        </w:rPr>
        <w:t xml:space="preserve"> identifying any other matters of concern</w:t>
      </w:r>
      <w:r w:rsidR="00A21833">
        <w:t>:</w:t>
      </w:r>
    </w:p>
    <w:p w14:paraId="55B9ACFF" w14:textId="77777777" w:rsidR="00A21833" w:rsidRDefault="00A21833" w:rsidP="00A21833"/>
    <w:p w14:paraId="4F2E9145" w14:textId="77777777" w:rsidR="00A21833" w:rsidRDefault="00A21833" w:rsidP="00A21833">
      <w:pPr>
        <w:pStyle w:val="ListParagraph"/>
        <w:numPr>
          <w:ilvl w:val="0"/>
          <w:numId w:val="1"/>
        </w:numPr>
        <w:spacing w:after="200"/>
      </w:pPr>
      <w:r w:rsidRPr="00EA71F3">
        <w:t>The clarity and scientific quality of the proposal consistent with the goals established by the 2016 LTEMP Record of Decision and the need to assess resource status and trends, the effects of experimental and management actions, and potential other drivers and constraints</w:t>
      </w:r>
      <w:r>
        <w:t xml:space="preserve"> (see </w:t>
      </w:r>
      <w:r w:rsidRPr="006A476B">
        <w:t>Review Panel Prospectus</w:t>
      </w:r>
      <w:r>
        <w:t>).</w:t>
      </w:r>
    </w:p>
    <w:p w14:paraId="4887EDB7" w14:textId="77777777" w:rsidR="00A21833" w:rsidRDefault="00A21833" w:rsidP="00A21833">
      <w:pPr>
        <w:pStyle w:val="ListParagraph"/>
        <w:numPr>
          <w:ilvl w:val="0"/>
          <w:numId w:val="1"/>
        </w:numPr>
        <w:spacing w:after="200"/>
      </w:pPr>
      <w:r w:rsidRPr="00EA71F3">
        <w:t>The feasibility of accomplishing the stated three-year goals and elements of each project</w:t>
      </w:r>
      <w:r>
        <w:t>.</w:t>
      </w:r>
    </w:p>
    <w:p w14:paraId="21B763AB" w14:textId="77777777" w:rsidR="00A21833" w:rsidRDefault="00A21833" w:rsidP="00A21833">
      <w:pPr>
        <w:pStyle w:val="ListParagraph"/>
        <w:numPr>
          <w:ilvl w:val="0"/>
          <w:numId w:val="1"/>
        </w:numPr>
        <w:spacing w:after="200"/>
      </w:pPr>
      <w:r>
        <w:t xml:space="preserve">The relative priorities and funding levels proposed for the different project elements included under each project and opportunities to improve the cost effectiveness of each project given the need to reduce expenditures (see </w:t>
      </w:r>
      <w:r w:rsidRPr="006A476B">
        <w:t>Review Panel Prospectus</w:t>
      </w:r>
      <w:r>
        <w:t>).</w:t>
      </w:r>
    </w:p>
    <w:p w14:paraId="137756F7" w14:textId="77777777" w:rsidR="00A21833" w:rsidRDefault="00A21833" w:rsidP="00A21833">
      <w:pPr>
        <w:pStyle w:val="ListParagraph"/>
        <w:numPr>
          <w:ilvl w:val="0"/>
          <w:numId w:val="1"/>
        </w:numPr>
        <w:spacing w:after="200"/>
      </w:pPr>
      <w:r w:rsidRPr="00EA71F3">
        <w:t>Contributions to the adaptive management of the resources and the experimental and management actions prioritized in the 2016 LTEMP Record of Decision (as subsequently expanded to include other methods for controlling invasive species</w:t>
      </w:r>
      <w:r>
        <w:t>.</w:t>
      </w:r>
    </w:p>
    <w:p w14:paraId="644FEBEA" w14:textId="77777777" w:rsidR="00A21833" w:rsidRDefault="00A21833" w:rsidP="00A21833">
      <w:pPr>
        <w:pStyle w:val="ListParagraph"/>
        <w:numPr>
          <w:ilvl w:val="0"/>
          <w:numId w:val="1"/>
        </w:numPr>
        <w:spacing w:after="200"/>
      </w:pPr>
      <w:r>
        <w:t>The likely readiness of the project to undergo a comprehensive review of its accomplishments and design after the completion of the FY 2025–2027 work cycle.</w:t>
      </w:r>
    </w:p>
    <w:p w14:paraId="503D8B76" w14:textId="08539AAE" w:rsidR="00A21833" w:rsidRPr="00EA71F3" w:rsidRDefault="00A21833" w:rsidP="00A21833">
      <w:pPr>
        <w:pStyle w:val="ListParagraph"/>
        <w:numPr>
          <w:ilvl w:val="0"/>
          <w:numId w:val="1"/>
        </w:numPr>
        <w:spacing w:after="200"/>
      </w:pPr>
      <w:r>
        <w:t>Technical Merit: Any new technologies/ideas that could be incorporated.</w:t>
      </w:r>
    </w:p>
    <w:p w14:paraId="1BF71CA9" w14:textId="77777777" w:rsidR="00791BEB" w:rsidRDefault="00791BEB"/>
    <w:sectPr w:rsidR="0079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969"/>
    <w:multiLevelType w:val="hybridMultilevel"/>
    <w:tmpl w:val="21BEC56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325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33"/>
    <w:rsid w:val="00252701"/>
    <w:rsid w:val="00572F70"/>
    <w:rsid w:val="007141D3"/>
    <w:rsid w:val="00791BEB"/>
    <w:rsid w:val="00A2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65B4"/>
  <w15:chartTrackingRefBased/>
  <w15:docId w15:val="{097A71A0-01F8-4062-A9AC-D7C4D7F4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33"/>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3EC22-83BC-45A0-A456-761FC0363226}"/>
</file>

<file path=customXml/itemProps2.xml><?xml version="1.0" encoding="utf-8"?>
<ds:datastoreItem xmlns:ds="http://schemas.openxmlformats.org/officeDocument/2006/customXml" ds:itemID="{D3BF1DC3-345E-4D4E-AABB-C72671F372F6}"/>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1028</Characters>
  <Application>Microsoft Office Word</Application>
  <DocSecurity>0</DocSecurity>
  <Lines>8</Lines>
  <Paragraphs>2</Paragraphs>
  <ScaleCrop>false</ScaleCrop>
  <Company>Department of the Interior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Hammen, Jeremy J</dc:creator>
  <cp:keywords/>
  <dc:description/>
  <cp:lastModifiedBy>Hammen, Jeremy J</cp:lastModifiedBy>
  <cp:revision>3</cp:revision>
  <dcterms:created xsi:type="dcterms:W3CDTF">2024-05-09T18:12:00Z</dcterms:created>
  <dcterms:modified xsi:type="dcterms:W3CDTF">2024-05-09T18:27:00Z</dcterms:modified>
</cp:coreProperties>
</file>