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2" w:rsidRDefault="00F95A92" w:rsidP="00F95A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Core Monitoring Plan</w:t>
      </w:r>
    </w:p>
    <w:p w:rsidR="00F95A92" w:rsidRDefault="00F95A92" w:rsidP="00F95A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See Appendix A: Core Monitoring Information Needs</w:t>
      </w:r>
    </w:p>
    <w:p w:rsidR="00F95A92" w:rsidRDefault="00F95A92" w:rsidP="00EA3B8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Table A-1. </w:t>
      </w:r>
      <w:r>
        <w:rPr>
          <w:rFonts w:ascii="Arial Narrow" w:hAnsi="Arial Narrow" w:cs="Arial Narrow"/>
        </w:rPr>
        <w:t>Original AMP goals and Core Monitoring Information Needs, as modified and ranked by the 2005 Science Planning Group (SPG) participants.</w:t>
      </w:r>
      <w:r w:rsidR="00EA3B8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Column 1 lists the ranked GCDAMP goals from 1 to 12. Column 3 provides the revised wording of the CMINS, as modified by the SPG, and Column 4 shows how</w:t>
      </w:r>
      <w:r w:rsidR="00EA3B8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SPG managers prioritized the revised CMINs within each goal.</w:t>
      </w:r>
    </w:p>
    <w:p w:rsidR="00F95A92" w:rsidRDefault="00F95A92" w:rsidP="00F95A92">
      <w:pPr>
        <w:spacing w:before="100" w:beforeAutospacing="1" w:after="100" w:afterAutospacing="1" w:line="240" w:lineRule="auto"/>
        <w:contextualSpacing/>
        <w:rPr>
          <w:b/>
        </w:rPr>
      </w:pPr>
    </w:p>
    <w:p w:rsidR="001266E2" w:rsidRPr="00354340" w:rsidRDefault="001266E2" w:rsidP="00354340">
      <w:pPr>
        <w:spacing w:before="100" w:beforeAutospacing="1" w:after="100" w:afterAutospacing="1" w:line="240" w:lineRule="auto"/>
        <w:contextualSpacing/>
        <w:rPr>
          <w:b/>
        </w:rPr>
      </w:pPr>
      <w:r w:rsidRPr="00354340">
        <w:rPr>
          <w:b/>
        </w:rPr>
        <w:t>Goal 1: Protect or improve the aquatic food base so that it will support</w:t>
      </w:r>
      <w:r w:rsidR="00354340" w:rsidRPr="00354340">
        <w:rPr>
          <w:b/>
        </w:rPr>
        <w:t xml:space="preserve"> </w:t>
      </w:r>
      <w:r w:rsidRPr="00354340">
        <w:rPr>
          <w:b/>
        </w:rPr>
        <w:t>viable populations of desired species at higher trophic levels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  <w:rPr>
          <w:rFonts w:eastAsia="SymbolMT"/>
        </w:rPr>
      </w:pPr>
      <w:r w:rsidRPr="00354340">
        <w:rPr>
          <w:rFonts w:eastAsia="SymbolMT"/>
        </w:rPr>
        <w:t>CMIN 1.1.1 Determine and track the composition and biomass of primary producers below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Glen Canyon Dam in conjunction with measurements of flow, nutrients, water temperature,</w:t>
      </w:r>
      <w:r w:rsidR="00BB4675">
        <w:rPr>
          <w:rFonts w:eastAsia="SymbolMT"/>
        </w:rPr>
        <w:t xml:space="preserve"> </w:t>
      </w:r>
      <w:r w:rsidRPr="00354340">
        <w:rPr>
          <w:rFonts w:eastAsia="SymbolMT"/>
        </w:rPr>
        <w:t>and light regime.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  <w:rPr>
          <w:rFonts w:eastAsia="SymbolMT"/>
        </w:rPr>
      </w:pPr>
      <w:r w:rsidRPr="00354340">
        <w:rPr>
          <w:rFonts w:eastAsia="SymbolMT"/>
        </w:rPr>
        <w:t>CMIN 1.2.1 Determine and track the composition and biomass of benthic invertebrates below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Glen Canyon Dam in conjunction with measurements of flow, nutrients, water temperature,</w:t>
      </w:r>
      <w:r w:rsidR="00354340">
        <w:rPr>
          <w:rFonts w:eastAsia="SymbolMT"/>
        </w:rPr>
        <w:t xml:space="preserve"> </w:t>
      </w:r>
      <w:r w:rsidRPr="00354340">
        <w:rPr>
          <w:rFonts w:eastAsia="SymbolMT"/>
        </w:rPr>
        <w:t>and light regime.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  <w:rPr>
          <w:rFonts w:eastAsia="SymbolMT"/>
        </w:rPr>
      </w:pPr>
      <w:r w:rsidRPr="00354340">
        <w:rPr>
          <w:rFonts w:eastAsia="SymbolMT"/>
        </w:rPr>
        <w:t>CMIN 1.5.1 Determine and track the composition and bio-mass of drift in the Colorado River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in conjunction with measurements of flow, nutrients, water temperature, and light regime.</w:t>
      </w:r>
    </w:p>
    <w:p w:rsidR="001266E2" w:rsidRPr="00354340" w:rsidRDefault="001266E2" w:rsidP="00354340">
      <w:pPr>
        <w:spacing w:before="100" w:beforeAutospacing="1" w:after="100" w:afterAutospacing="1" w:line="240" w:lineRule="auto"/>
        <w:ind w:left="720"/>
        <w:contextualSpacing/>
      </w:pPr>
    </w:p>
    <w:p w:rsidR="001266E2" w:rsidRPr="00354340" w:rsidRDefault="001266E2" w:rsidP="00354340">
      <w:pPr>
        <w:spacing w:before="100" w:beforeAutospacing="1" w:after="100" w:afterAutospacing="1" w:line="240" w:lineRule="auto"/>
        <w:contextualSpacing/>
        <w:rPr>
          <w:b/>
        </w:rPr>
      </w:pPr>
      <w:r w:rsidRPr="00354340">
        <w:rPr>
          <w:b/>
        </w:rPr>
        <w:t>Goal 2: Maintain or attain viable populations of existing native fish, remove</w:t>
      </w:r>
      <w:r w:rsidR="00354340" w:rsidRPr="00354340">
        <w:rPr>
          <w:b/>
        </w:rPr>
        <w:t xml:space="preserve"> </w:t>
      </w:r>
      <w:r w:rsidRPr="00354340">
        <w:rPr>
          <w:b/>
        </w:rPr>
        <w:t>jeopardy for humpback chub and razorback sucker, and prevent adverse</w:t>
      </w:r>
      <w:r w:rsidR="00354340" w:rsidRPr="00354340">
        <w:rPr>
          <w:b/>
        </w:rPr>
        <w:t xml:space="preserve"> </w:t>
      </w:r>
      <w:r w:rsidRPr="00354340">
        <w:rPr>
          <w:b/>
        </w:rPr>
        <w:t>modification to their critical habitats</w:t>
      </w:r>
    </w:p>
    <w:p w:rsidR="008D408D" w:rsidRPr="00354340" w:rsidRDefault="008D408D" w:rsidP="00A02B95">
      <w:pPr>
        <w:spacing w:before="100" w:beforeAutospacing="1" w:after="100" w:afterAutospacing="1" w:line="240" w:lineRule="auto"/>
        <w:ind w:left="1710" w:hanging="990"/>
        <w:contextualSpacing/>
      </w:pPr>
      <w:r w:rsidRPr="00354340">
        <w:t xml:space="preserve">CMIN 2.1.2 - Determine and track recruitment (identify life stage), abundance, and distribution of HBC in the LCR. </w:t>
      </w:r>
    </w:p>
    <w:p w:rsidR="008D408D" w:rsidRPr="00354340" w:rsidRDefault="008D408D" w:rsidP="00A02B95">
      <w:pPr>
        <w:spacing w:before="100" w:beforeAutospacing="1" w:after="100" w:afterAutospacing="1" w:line="240" w:lineRule="auto"/>
        <w:ind w:left="1710" w:hanging="990"/>
        <w:contextualSpacing/>
      </w:pPr>
      <w:r w:rsidRPr="00354340">
        <w:t xml:space="preserve">CMIN 2.4.2 - Determine and track the abundance and distribution of nonnative predatory fish species in the Colorado River. 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</w:pPr>
      <w:r w:rsidRPr="00354340">
        <w:t>CMIN 2.3.1 Determine and track the parasite loads on humpback chub and other native fish</w:t>
      </w:r>
      <w:r w:rsidR="00BB4675">
        <w:t xml:space="preserve"> </w:t>
      </w:r>
      <w:r w:rsidRPr="00354340">
        <w:t>found in the LCR and in the Colorado River ecosystem.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</w:pPr>
      <w:r w:rsidRPr="00354340">
        <w:t>CMIN2.4.1 Determine and track the abundance and distribution of non-native predatory fish</w:t>
      </w:r>
      <w:r w:rsidR="00BB4675">
        <w:t xml:space="preserve"> </w:t>
      </w:r>
      <w:r w:rsidRPr="00354340">
        <w:t>species in the Colorado River.</w:t>
      </w:r>
    </w:p>
    <w:p w:rsidR="008D408D" w:rsidRPr="00354340" w:rsidRDefault="001266E2" w:rsidP="00A02B95">
      <w:pPr>
        <w:spacing w:before="100" w:beforeAutospacing="1" w:after="100" w:afterAutospacing="1" w:line="240" w:lineRule="auto"/>
        <w:ind w:left="1710" w:hanging="990"/>
        <w:contextualSpacing/>
      </w:pPr>
      <w:r w:rsidRPr="00354340">
        <w:t>CMIN 2.6.1 Determine and track the abundance and distribution of flannelmouth sucker,</w:t>
      </w:r>
      <w:r w:rsidR="00BB4675">
        <w:t xml:space="preserve"> </w:t>
      </w:r>
      <w:r w:rsidRPr="00354340">
        <w:t>bluehead sucker, and speckled dace populations in the Colorado River ecosystem.</w:t>
      </w:r>
    </w:p>
    <w:p w:rsidR="001266E2" w:rsidRPr="00354340" w:rsidRDefault="001266E2" w:rsidP="00354340">
      <w:pPr>
        <w:spacing w:before="100" w:beforeAutospacing="1" w:after="100" w:afterAutospacing="1" w:line="240" w:lineRule="auto"/>
        <w:ind w:left="720"/>
        <w:contextualSpacing/>
      </w:pPr>
    </w:p>
    <w:p w:rsidR="001266E2" w:rsidRPr="00BB4675" w:rsidRDefault="001266E2" w:rsidP="00BB4675">
      <w:pPr>
        <w:spacing w:before="100" w:beforeAutospacing="1" w:after="100" w:afterAutospacing="1" w:line="240" w:lineRule="auto"/>
        <w:contextualSpacing/>
        <w:rPr>
          <w:b/>
        </w:rPr>
      </w:pPr>
      <w:r w:rsidRPr="00BB4675">
        <w:rPr>
          <w:b/>
        </w:rPr>
        <w:t>Goal 3: Restore populations of extirpated species, as feasible and</w:t>
      </w:r>
      <w:r w:rsidR="00BB4675" w:rsidRPr="00BB4675">
        <w:rPr>
          <w:b/>
        </w:rPr>
        <w:t xml:space="preserve"> a</w:t>
      </w:r>
      <w:r w:rsidRPr="00BB4675">
        <w:rPr>
          <w:b/>
        </w:rPr>
        <w:t>dvisable</w:t>
      </w:r>
    </w:p>
    <w:p w:rsidR="001266E2" w:rsidRPr="00354340" w:rsidRDefault="001266E2" w:rsidP="00354340">
      <w:pPr>
        <w:spacing w:before="100" w:beforeAutospacing="1" w:after="100" w:afterAutospacing="1" w:line="240" w:lineRule="auto"/>
        <w:ind w:left="720"/>
        <w:contextualSpacing/>
      </w:pPr>
      <w:r w:rsidRPr="00354340">
        <w:t>The basic information need for goal 3 is to determine the feasibility and advisability of restoring species</w:t>
      </w:r>
      <w:r w:rsidR="00BB4675">
        <w:t xml:space="preserve"> </w:t>
      </w:r>
      <w:r w:rsidRPr="00354340">
        <w:t>into the Colorado River in Grand Canyon. The GCDAMP has not identified any specific CMINs for Goal</w:t>
      </w:r>
      <w:r w:rsidR="00BB4675">
        <w:t xml:space="preserve"> </w:t>
      </w:r>
      <w:proofErr w:type="gramStart"/>
      <w:r w:rsidRPr="00354340">
        <w:t>3,</w:t>
      </w:r>
      <w:proofErr w:type="gramEnd"/>
      <w:r w:rsidRPr="00354340">
        <w:t xml:space="preserve"> therefore none are included in the prioritized list of CMINs in Appendix A.</w:t>
      </w:r>
    </w:p>
    <w:p w:rsidR="001266E2" w:rsidRPr="00354340" w:rsidRDefault="001266E2" w:rsidP="00354340">
      <w:pPr>
        <w:spacing w:before="100" w:beforeAutospacing="1" w:after="100" w:afterAutospacing="1" w:line="240" w:lineRule="auto"/>
        <w:ind w:left="720"/>
        <w:contextualSpacing/>
      </w:pPr>
    </w:p>
    <w:p w:rsidR="001266E2" w:rsidRPr="00354340" w:rsidRDefault="001266E2" w:rsidP="00BB4675">
      <w:pPr>
        <w:spacing w:before="100" w:beforeAutospacing="1" w:after="100" w:afterAutospacing="1" w:line="240" w:lineRule="auto"/>
        <w:contextualSpacing/>
      </w:pPr>
      <w:r w:rsidRPr="00BB4675">
        <w:rPr>
          <w:b/>
        </w:rPr>
        <w:t>Goal 4: Maintain a naturally reproducing population of rainbow trout above</w:t>
      </w:r>
      <w:r w:rsidR="00BB4675">
        <w:rPr>
          <w:b/>
        </w:rPr>
        <w:t xml:space="preserve"> </w:t>
      </w:r>
      <w:r w:rsidRPr="00354340">
        <w:t>the Paria River, to the extent practicable and consistent with the</w:t>
      </w:r>
      <w:r w:rsidR="00BB4675">
        <w:t xml:space="preserve"> </w:t>
      </w:r>
      <w:r w:rsidRPr="00354340">
        <w:t>maintenance of viable populations of native fish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4.1.1 Determine annual population estimates for age II+ trout in the Lees Ferry reach.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4.1.4 Determine annual growth rate, standard condition (</w:t>
      </w:r>
      <w:proofErr w:type="spellStart"/>
      <w:proofErr w:type="gramStart"/>
      <w:r w:rsidRPr="00354340">
        <w:rPr>
          <w:rFonts w:eastAsia="SymbolMT"/>
        </w:rPr>
        <w:t>Kn</w:t>
      </w:r>
      <w:proofErr w:type="spellEnd"/>
      <w:proofErr w:type="gramEnd"/>
      <w:r w:rsidRPr="00354340">
        <w:rPr>
          <w:rFonts w:eastAsia="SymbolMT"/>
        </w:rPr>
        <w:t>), and relative weight of</w:t>
      </w:r>
      <w:r w:rsidR="00BB4675">
        <w:rPr>
          <w:rFonts w:eastAsia="SymbolMT"/>
        </w:rPr>
        <w:t xml:space="preserve"> </w:t>
      </w:r>
      <w:r w:rsidRPr="00354340">
        <w:rPr>
          <w:rFonts w:eastAsia="SymbolMT"/>
        </w:rPr>
        <w:t>rainbow trout in the Lees Ferry reach.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4.1.2 Determine annual proportional stock density of rainbow trout in the Lees Ferry</w:t>
      </w:r>
      <w:r w:rsidR="00BB4675">
        <w:rPr>
          <w:rFonts w:eastAsia="SymbolMT"/>
        </w:rPr>
        <w:t xml:space="preserve"> </w:t>
      </w:r>
      <w:r w:rsidRPr="00354340">
        <w:rPr>
          <w:rFonts w:eastAsia="SymbolMT"/>
        </w:rPr>
        <w:t>reach.</w:t>
      </w:r>
    </w:p>
    <w:p w:rsidR="00D13C0C" w:rsidRPr="00354340" w:rsidRDefault="00D13C0C" w:rsidP="00354340">
      <w:pPr>
        <w:spacing w:before="100" w:beforeAutospacing="1" w:after="100" w:afterAutospacing="1" w:line="240" w:lineRule="auto"/>
        <w:ind w:left="720"/>
        <w:contextualSpacing/>
      </w:pPr>
    </w:p>
    <w:p w:rsidR="001266E2" w:rsidRPr="00A02B95" w:rsidRDefault="001266E2" w:rsidP="00A02B95">
      <w:pPr>
        <w:spacing w:before="100" w:beforeAutospacing="1" w:after="100" w:afterAutospacing="1" w:line="240" w:lineRule="auto"/>
        <w:contextualSpacing/>
        <w:rPr>
          <w:b/>
        </w:rPr>
      </w:pPr>
      <w:r w:rsidRPr="00A02B95">
        <w:rPr>
          <w:b/>
        </w:rPr>
        <w:t>Goal 5: Maintain or attain viable populations of Kanab Ambersnail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</w:pPr>
      <w:r w:rsidRPr="00354340">
        <w:t>CMIN 5.1.1 Determine and track the abundance and distribution of Kanab ambersnail at</w:t>
      </w:r>
      <w:r w:rsidR="00A02B95">
        <w:t xml:space="preserve"> </w:t>
      </w:r>
      <w:r w:rsidRPr="00354340">
        <w:t>Vaseys Paradise in the lower zone (below 100,000 cfs) and the upper zone (above 100,000</w:t>
      </w:r>
      <w:r w:rsidR="00A02B95">
        <w:t xml:space="preserve"> </w:t>
      </w:r>
      <w:r w:rsidRPr="00354340">
        <w:t>cfs).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</w:pPr>
      <w:r w:rsidRPr="00354340">
        <w:lastRenderedPageBreak/>
        <w:t>CMIN 5.2.1 Determine and track the size and composition of the habitat used by Kanab</w:t>
      </w:r>
      <w:r w:rsidR="00A02B95">
        <w:t xml:space="preserve"> </w:t>
      </w:r>
      <w:r w:rsidRPr="00354340">
        <w:t>ambersnail at Vaseys Paradise.</w:t>
      </w:r>
    </w:p>
    <w:p w:rsidR="001266E2" w:rsidRPr="00354340" w:rsidRDefault="001266E2" w:rsidP="00354340">
      <w:pPr>
        <w:spacing w:before="100" w:beforeAutospacing="1" w:after="100" w:afterAutospacing="1" w:line="240" w:lineRule="auto"/>
        <w:ind w:left="720"/>
        <w:contextualSpacing/>
      </w:pPr>
    </w:p>
    <w:p w:rsidR="00A02B95" w:rsidRPr="00A02B95" w:rsidRDefault="001266E2" w:rsidP="00A02B95">
      <w:pPr>
        <w:spacing w:before="100" w:beforeAutospacing="1" w:after="100" w:afterAutospacing="1" w:line="240" w:lineRule="auto"/>
        <w:contextualSpacing/>
        <w:rPr>
          <w:b/>
        </w:rPr>
      </w:pPr>
      <w:r w:rsidRPr="00A02B95">
        <w:rPr>
          <w:b/>
        </w:rPr>
        <w:t>Goal 6: Protect or improve the biotic riparian and spring communities,</w:t>
      </w:r>
      <w:r w:rsidR="00A02B95" w:rsidRPr="00A02B95">
        <w:rPr>
          <w:b/>
        </w:rPr>
        <w:t xml:space="preserve"> </w:t>
      </w:r>
      <w:r w:rsidRPr="00A02B95">
        <w:rPr>
          <w:b/>
        </w:rPr>
        <w:t>including threatened and endangered species and their critical habitat</w:t>
      </w:r>
      <w:r w:rsidR="00A02B95" w:rsidRPr="00A02B95">
        <w:rPr>
          <w:b/>
        </w:rPr>
        <w:t xml:space="preserve"> 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6.1.1 Determine and track the abundance, composition, distribution, and area of the marsh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community as measured at 5-year or other appropriate intervals based on life cycles of the species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and rates of change for the community.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6.6.1 Determine and track the composition, abundance, and distribution of seep and spring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communities as measured at 5-year or other appropriate intervals based on life cycles of the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species and rates of change for the community.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6.2.1 Determine and track the patch number, patch distribution, composition and area of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the NHWZ, OHWZ, and sand beach communities as measured at 5-year or other appropriate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intervals based on life cycles of the species and rates of change for the community.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6.5.1 Determine and track the distribution and abundance of non-native species in the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Colorado River ecosystem as measured at 5-year or other appropriate intervals based on life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cycles of the species and rates of change for the community.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720" w:hanging="990"/>
        <w:contextualSpacing/>
        <w:rPr>
          <w:rFonts w:eastAsia="SymbolMT"/>
        </w:rPr>
      </w:pPr>
    </w:p>
    <w:p w:rsidR="001266E2" w:rsidRPr="00A02B95" w:rsidRDefault="001266E2" w:rsidP="00A02B95">
      <w:pPr>
        <w:spacing w:before="100" w:beforeAutospacing="1" w:after="100" w:afterAutospacing="1" w:line="240" w:lineRule="auto"/>
        <w:contextualSpacing/>
        <w:rPr>
          <w:b/>
        </w:rPr>
      </w:pPr>
      <w:r w:rsidRPr="00A02B95">
        <w:rPr>
          <w:b/>
        </w:rPr>
        <w:t>Goal 7: Establish water temperature, quality, and flow dynamics to achieve</w:t>
      </w:r>
      <w:r w:rsidR="00A02B95" w:rsidRPr="00A02B95">
        <w:rPr>
          <w:b/>
        </w:rPr>
        <w:t xml:space="preserve"> </w:t>
      </w:r>
      <w:r w:rsidRPr="00A02B95">
        <w:rPr>
          <w:b/>
        </w:rPr>
        <w:t>the GCDAMP ecosystem goals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</w:pPr>
      <w:r w:rsidRPr="00354340">
        <w:t>CMIN 7.4.2 (Goal 7 Priority 1) Determine and track flow releases (gage data and SCADA data;</w:t>
      </w:r>
      <w:r w:rsidR="00A02B95">
        <w:t xml:space="preserve"> </w:t>
      </w:r>
      <w:r w:rsidRPr="00354340">
        <w:t>time interval still TBD) from Glen Canyon Dam, under all operating conditions, particularly</w:t>
      </w:r>
      <w:r w:rsidR="00A02B95">
        <w:t xml:space="preserve"> </w:t>
      </w:r>
      <w:r w:rsidRPr="00354340">
        <w:t>related to flow duration, upramp, and downramp conditions. (Parameters are upramp and</w:t>
      </w:r>
      <w:r w:rsidR="00A02B95">
        <w:t xml:space="preserve"> </w:t>
      </w:r>
      <w:r w:rsidRPr="00354340">
        <w:t>downramp rates, volume, daily minimum and max).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</w:pPr>
      <w:r w:rsidRPr="00354340">
        <w:t>CMIN 7.1.1 (Goal 7 Priority 2) Determine the water temperature dynamics in the mainstem,</w:t>
      </w:r>
      <w:r w:rsidR="00A02B95">
        <w:t xml:space="preserve"> </w:t>
      </w:r>
      <w:r w:rsidRPr="00354340">
        <w:t>tributaries (as appropriate, temperature only in mainstem and LCR), backwaters, and near-shore</w:t>
      </w:r>
      <w:r w:rsidR="00A02B95">
        <w:t xml:space="preserve"> </w:t>
      </w:r>
      <w:r w:rsidRPr="00354340">
        <w:t>areas throughout the Colorado River ecosystem.</w:t>
      </w:r>
    </w:p>
    <w:p w:rsidR="001266E2" w:rsidRPr="00354340" w:rsidRDefault="001266E2" w:rsidP="00A02B95">
      <w:pPr>
        <w:spacing w:before="100" w:beforeAutospacing="1" w:after="100" w:afterAutospacing="1" w:line="240" w:lineRule="auto"/>
        <w:ind w:left="1440" w:hanging="990"/>
        <w:contextualSpacing/>
      </w:pPr>
      <w:proofErr w:type="gramStart"/>
      <w:r w:rsidRPr="00354340">
        <w:t>CMIN 7.2.1 (Goal 7 Priority 3) Monitor seasonal and yearly trends in turbidity, specific</w:t>
      </w:r>
      <w:r w:rsidR="00A02B95">
        <w:t xml:space="preserve"> </w:t>
      </w:r>
      <w:r w:rsidRPr="00354340">
        <w:t>conductance, dissolved oxygen, and pH in the mainstem Colorado River.</w:t>
      </w:r>
      <w:proofErr w:type="gramEnd"/>
    </w:p>
    <w:p w:rsidR="000E3151" w:rsidRPr="00354340" w:rsidRDefault="000E3151" w:rsidP="00A02B95">
      <w:pPr>
        <w:spacing w:before="100" w:beforeAutospacing="1" w:after="100" w:afterAutospacing="1" w:line="240" w:lineRule="auto"/>
        <w:ind w:left="1440" w:hanging="990"/>
        <w:contextualSpacing/>
        <w:rPr>
          <w:rFonts w:eastAsia="SymbolMT"/>
        </w:rPr>
      </w:pPr>
      <w:r w:rsidRPr="00354340">
        <w:rPr>
          <w:rFonts w:eastAsia="SymbolMT"/>
        </w:rPr>
        <w:t>CMIN 7.1.2 (Goal 7 Priority 4) Monitor discharge and temperature of the mainstem Little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Colorado River near the mouth.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440" w:hanging="720"/>
        <w:contextualSpacing/>
      </w:pPr>
    </w:p>
    <w:p w:rsidR="000E3151" w:rsidRPr="00A02B95" w:rsidRDefault="000E3151" w:rsidP="00A02B95">
      <w:pPr>
        <w:spacing w:before="100" w:beforeAutospacing="1" w:after="100" w:afterAutospacing="1" w:line="240" w:lineRule="auto"/>
        <w:contextualSpacing/>
        <w:rPr>
          <w:rFonts w:eastAsia="SymbolMT"/>
          <w:b/>
        </w:rPr>
      </w:pPr>
      <w:r w:rsidRPr="00A02B95">
        <w:rPr>
          <w:b/>
        </w:rPr>
        <w:t>Goal 8: Maintain or attain levels of sediment storage within the main</w:t>
      </w:r>
      <w:r w:rsidR="00A02B95" w:rsidRPr="00A02B95">
        <w:rPr>
          <w:b/>
        </w:rPr>
        <w:t xml:space="preserve"> </w:t>
      </w:r>
      <w:r w:rsidRPr="00A02B95">
        <w:rPr>
          <w:b/>
        </w:rPr>
        <w:t>channel and along shorelines to achieve the GCDAMP ecosystem goals</w:t>
      </w:r>
    </w:p>
    <w:p w:rsidR="00F95A92" w:rsidRPr="00F95A92" w:rsidRDefault="00F95A92" w:rsidP="00F95A92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 w:rsidRPr="00F95A92">
        <w:rPr>
          <w:rFonts w:cstheme="minorHAnsi"/>
        </w:rPr>
        <w:t>CMIN 8.1.3 Track, as appropriate, the monthly sand and silt/clay -input volumes and grain-size characteristics, by reach, as measured or estimated at the Paria and Little Colorado River stations, other major tributaries like Kanab and Havasu creeks, and “lesser” tributaries?</w:t>
      </w:r>
    </w:p>
    <w:p w:rsidR="000E3151" w:rsidRPr="00354340" w:rsidRDefault="000E3151" w:rsidP="00F95A92">
      <w:pPr>
        <w:spacing w:before="100" w:beforeAutospacing="1" w:after="100" w:afterAutospacing="1" w:line="240" w:lineRule="auto"/>
        <w:ind w:left="1440" w:hanging="720"/>
        <w:contextualSpacing/>
        <w:rPr>
          <w:rFonts w:eastAsia="SymbolMT"/>
        </w:rPr>
      </w:pPr>
      <w:r w:rsidRPr="00354340">
        <w:rPr>
          <w:rFonts w:eastAsia="SymbolMT"/>
        </w:rPr>
        <w:t>CMIN 8.2.1 (Priority 2) Track, as appropriate, the biennial or annual sandbar area, volume and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grain-size changes within and outside of eddies between 5,000 and 25,000 cfs stage, by reach.</w:t>
      </w:r>
    </w:p>
    <w:p w:rsidR="000E3151" w:rsidRPr="00354340" w:rsidRDefault="000E3151" w:rsidP="00F95A92">
      <w:pPr>
        <w:spacing w:before="100" w:beforeAutospacing="1" w:after="100" w:afterAutospacing="1" w:line="240" w:lineRule="auto"/>
        <w:ind w:left="1440" w:hanging="720"/>
        <w:contextualSpacing/>
        <w:rPr>
          <w:rFonts w:eastAsia="SymbolMT"/>
        </w:rPr>
      </w:pPr>
      <w:r w:rsidRPr="00354340">
        <w:rPr>
          <w:rFonts w:eastAsia="SymbolMT"/>
        </w:rPr>
        <w:t>CMIN 8.1.1 (Priority 4) Determine and track the biennial sandbar area and fine-sediment volume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and grain-size changes within eddies below 5,000 cfs stage, by reach.</w:t>
      </w:r>
    </w:p>
    <w:p w:rsidR="000E3151" w:rsidRPr="00354340" w:rsidRDefault="000E3151" w:rsidP="00F95A92">
      <w:pPr>
        <w:spacing w:before="100" w:beforeAutospacing="1" w:after="100" w:afterAutospacing="1" w:line="240" w:lineRule="auto"/>
        <w:ind w:left="1440" w:hanging="720"/>
        <w:contextualSpacing/>
        <w:rPr>
          <w:rFonts w:eastAsia="SymbolMT"/>
        </w:rPr>
      </w:pPr>
      <w:r w:rsidRPr="00354340">
        <w:rPr>
          <w:rFonts w:eastAsia="SymbolMT"/>
        </w:rPr>
        <w:t>CMIN 8.5.1 (Priority 5) Track, as appropriate, the biennial sandbar area, volume and grain-size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changes above 25,000 cfs stage, by reach.</w:t>
      </w:r>
    </w:p>
    <w:p w:rsidR="000E3151" w:rsidRPr="00354340" w:rsidRDefault="000E3151" w:rsidP="00F95A92">
      <w:pPr>
        <w:spacing w:before="100" w:beforeAutospacing="1" w:after="100" w:afterAutospacing="1" w:line="240" w:lineRule="auto"/>
        <w:ind w:left="1440" w:hanging="720"/>
        <w:contextualSpacing/>
        <w:rPr>
          <w:rFonts w:eastAsia="SymbolMT"/>
        </w:rPr>
      </w:pPr>
      <w:r w:rsidRPr="00354340">
        <w:rPr>
          <w:rFonts w:eastAsia="SymbolMT"/>
        </w:rPr>
        <w:t>CMIN 8.6.1 (Priority 6) Determine and track the change in coarse sediment abundance and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distribution.</w:t>
      </w:r>
    </w:p>
    <w:p w:rsidR="000E3151" w:rsidRPr="00354340" w:rsidRDefault="000E3151" w:rsidP="00354340">
      <w:pPr>
        <w:spacing w:before="100" w:beforeAutospacing="1" w:after="100" w:afterAutospacing="1" w:line="240" w:lineRule="auto"/>
        <w:ind w:left="720"/>
        <w:contextualSpacing/>
        <w:rPr>
          <w:rFonts w:eastAsia="SymbolMT"/>
        </w:rPr>
      </w:pPr>
    </w:p>
    <w:p w:rsidR="000E3151" w:rsidRPr="00A02B95" w:rsidRDefault="000E3151" w:rsidP="00A02B95">
      <w:pPr>
        <w:spacing w:before="100" w:beforeAutospacing="1" w:after="100" w:afterAutospacing="1" w:line="240" w:lineRule="auto"/>
        <w:contextualSpacing/>
        <w:rPr>
          <w:b/>
        </w:rPr>
      </w:pPr>
      <w:r w:rsidRPr="00A02B95">
        <w:rPr>
          <w:b/>
        </w:rPr>
        <w:lastRenderedPageBreak/>
        <w:t>Goal 9: Maintain or improve the quality of recreational experiences for</w:t>
      </w:r>
      <w:r w:rsidR="00A02B95" w:rsidRPr="00A02B95">
        <w:rPr>
          <w:b/>
        </w:rPr>
        <w:t xml:space="preserve"> </w:t>
      </w:r>
      <w:r w:rsidRPr="00A02B95">
        <w:rPr>
          <w:b/>
        </w:rPr>
        <w:t>users of the Colorado River ecosystem, within the framework of the</w:t>
      </w:r>
      <w:r w:rsidR="00A02B95" w:rsidRPr="00A02B95">
        <w:rPr>
          <w:b/>
        </w:rPr>
        <w:t xml:space="preserve"> </w:t>
      </w:r>
      <w:r w:rsidRPr="00A02B95">
        <w:rPr>
          <w:b/>
        </w:rPr>
        <w:t>GCDAMP ecosystem goals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proofErr w:type="gramStart"/>
      <w:r w:rsidRPr="00354340">
        <w:rPr>
          <w:rFonts w:eastAsia="SymbolMT"/>
        </w:rPr>
        <w:t>CMIN 9.3.1.</w:t>
      </w:r>
      <w:proofErr w:type="gramEnd"/>
      <w:r w:rsidRPr="00354340">
        <w:rPr>
          <w:rFonts w:eastAsia="SymbolMT"/>
        </w:rPr>
        <w:t xml:space="preserve"> Determine and track the size, quality and distribution of camping beaches by reach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and stage level in Glen and Grand Canyons.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proofErr w:type="gramStart"/>
      <w:r w:rsidRPr="00354340">
        <w:rPr>
          <w:rFonts w:eastAsia="SymbolMT"/>
        </w:rPr>
        <w:t>CMIN 9.1.1.</w:t>
      </w:r>
      <w:proofErr w:type="gramEnd"/>
      <w:r w:rsidRPr="00354340">
        <w:rPr>
          <w:rFonts w:eastAsia="SymbolMT"/>
        </w:rPr>
        <w:t xml:space="preserve"> Determine and track the changes attributable to dam operations in recreational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quality, opportunities and use, impacts, serious incidents, and perceptions of users, including the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level of satisfaction, in the Colorado River ecosystem.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9.5.1 Determine and track the frequency and scheduling of research and monitoring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activity in Glen and Canyon.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9.1.2 Determine and track the frequency and scheduling of river-related use patterns.</w:t>
      </w:r>
    </w:p>
    <w:p w:rsidR="000E3151" w:rsidRPr="00354340" w:rsidRDefault="000E3151" w:rsidP="00A02B95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9.2.2 Determine and track accident rates for visitors participating in river-related activities,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including causes and location (i.e., on river or off-river), equipment type, operator experience,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and other factors of these accidents in the Colorado River Ecosystem.</w:t>
      </w:r>
    </w:p>
    <w:p w:rsidR="001C6A55" w:rsidRPr="00354340" w:rsidRDefault="001C6A55" w:rsidP="00354340">
      <w:pPr>
        <w:spacing w:before="100" w:beforeAutospacing="1" w:after="100" w:afterAutospacing="1" w:line="240" w:lineRule="auto"/>
        <w:ind w:left="720"/>
        <w:contextualSpacing/>
        <w:rPr>
          <w:rFonts w:eastAsia="SymbolMT"/>
        </w:rPr>
      </w:pPr>
    </w:p>
    <w:p w:rsidR="001C6A55" w:rsidRPr="00A02B95" w:rsidRDefault="001C6A55" w:rsidP="00A02B95">
      <w:pPr>
        <w:spacing w:before="100" w:beforeAutospacing="1" w:after="100" w:afterAutospacing="1" w:line="240" w:lineRule="auto"/>
        <w:contextualSpacing/>
        <w:rPr>
          <w:b/>
        </w:rPr>
      </w:pPr>
      <w:r w:rsidRPr="00A02B95">
        <w:rPr>
          <w:b/>
        </w:rPr>
        <w:t>Goal 10: Maintain power production capacity and energy generation, and</w:t>
      </w:r>
      <w:r w:rsidR="00A02B95" w:rsidRPr="00A02B95">
        <w:rPr>
          <w:b/>
        </w:rPr>
        <w:t xml:space="preserve"> </w:t>
      </w:r>
      <w:r w:rsidRPr="00A02B95">
        <w:rPr>
          <w:b/>
        </w:rPr>
        <w:t>increase where feasible and advisable, within the framework of the</w:t>
      </w:r>
      <w:r w:rsidR="00A02B95" w:rsidRPr="00A02B95">
        <w:rPr>
          <w:b/>
        </w:rPr>
        <w:t xml:space="preserve"> </w:t>
      </w:r>
      <w:r w:rsidRPr="00A02B95">
        <w:rPr>
          <w:b/>
        </w:rPr>
        <w:t>GCDAMP ecosystem goals</w:t>
      </w:r>
    </w:p>
    <w:p w:rsidR="00622A2A" w:rsidRPr="00354340" w:rsidRDefault="00622A2A" w:rsidP="002F53B0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10.1.1 Determine and track the marketable capacity and energy produced through dam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 xml:space="preserve">operations in relation to various release scenarios (daily fluctuation limits, upramp and </w:t>
      </w:r>
      <w:r w:rsidR="00A02B95">
        <w:rPr>
          <w:rFonts w:eastAsia="SymbolMT"/>
        </w:rPr>
        <w:t>d</w:t>
      </w:r>
      <w:r w:rsidRPr="00354340">
        <w:rPr>
          <w:rFonts w:eastAsia="SymbolMT"/>
        </w:rPr>
        <w:t>ownramp</w:t>
      </w:r>
      <w:r w:rsidR="00A02B95">
        <w:rPr>
          <w:rFonts w:eastAsia="SymbolMT"/>
        </w:rPr>
        <w:t xml:space="preserve"> </w:t>
      </w:r>
      <w:r w:rsidRPr="00354340">
        <w:rPr>
          <w:rFonts w:eastAsia="SymbolMT"/>
        </w:rPr>
        <w:t>limits, maximum and minimum daily flow limits).</w:t>
      </w:r>
    </w:p>
    <w:p w:rsidR="00622A2A" w:rsidRPr="00354340" w:rsidRDefault="00622A2A" w:rsidP="00354340">
      <w:pPr>
        <w:spacing w:before="100" w:beforeAutospacing="1" w:after="100" w:afterAutospacing="1" w:line="240" w:lineRule="auto"/>
        <w:ind w:left="720"/>
        <w:contextualSpacing/>
        <w:rPr>
          <w:rFonts w:eastAsia="SymbolMT"/>
        </w:rPr>
      </w:pPr>
    </w:p>
    <w:p w:rsidR="00622A2A" w:rsidRPr="002F53B0" w:rsidRDefault="00622A2A" w:rsidP="002F53B0">
      <w:pPr>
        <w:spacing w:before="100" w:beforeAutospacing="1" w:after="100" w:afterAutospacing="1" w:line="240" w:lineRule="auto"/>
        <w:contextualSpacing/>
        <w:rPr>
          <w:b/>
        </w:rPr>
      </w:pPr>
      <w:r w:rsidRPr="002F53B0">
        <w:rPr>
          <w:b/>
        </w:rPr>
        <w:t>Goal 11: Preserve, protect, manage, and treat cultural resources for the</w:t>
      </w:r>
      <w:r w:rsidR="002F53B0" w:rsidRPr="002F53B0">
        <w:rPr>
          <w:b/>
        </w:rPr>
        <w:t xml:space="preserve"> </w:t>
      </w:r>
      <w:r w:rsidRPr="002F53B0">
        <w:rPr>
          <w:b/>
        </w:rPr>
        <w:t>inspiration and benefit of past, present, and future generations</w:t>
      </w:r>
    </w:p>
    <w:p w:rsidR="00F95A92" w:rsidRDefault="00622A2A" w:rsidP="002F53B0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11.1.1 Determining and track the condition and integrity of prehistoric and historic sites in</w:t>
      </w:r>
      <w:r w:rsidR="002F53B0">
        <w:rPr>
          <w:rFonts w:eastAsia="SymbolMT"/>
        </w:rPr>
        <w:t xml:space="preserve"> </w:t>
      </w:r>
      <w:r w:rsidRPr="00354340">
        <w:rPr>
          <w:rFonts w:eastAsia="SymbolMT"/>
        </w:rPr>
        <w:t>the Colorado River ecosystem through tracking rates of erosion, visitor impacts, and other</w:t>
      </w:r>
      <w:r w:rsidR="002F53B0">
        <w:rPr>
          <w:rFonts w:eastAsia="SymbolMT"/>
        </w:rPr>
        <w:t xml:space="preserve"> </w:t>
      </w:r>
      <w:r w:rsidRPr="00354340">
        <w:rPr>
          <w:rFonts w:eastAsia="SymbolMT"/>
        </w:rPr>
        <w:t xml:space="preserve">relevant variables </w:t>
      </w:r>
    </w:p>
    <w:p w:rsidR="00622A2A" w:rsidRPr="00354340" w:rsidRDefault="00622A2A" w:rsidP="002F53B0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11.1.2 Determine the condition and integrity of traditional cultural</w:t>
      </w:r>
      <w:r w:rsidR="002F53B0">
        <w:rPr>
          <w:rFonts w:eastAsia="SymbolMT"/>
        </w:rPr>
        <w:t xml:space="preserve"> </w:t>
      </w:r>
      <w:r w:rsidRPr="00354340">
        <w:rPr>
          <w:rFonts w:eastAsia="SymbolMT"/>
        </w:rPr>
        <w:t>properties.</w:t>
      </w:r>
    </w:p>
    <w:p w:rsidR="00622A2A" w:rsidRPr="00354340" w:rsidRDefault="00622A2A" w:rsidP="002F53B0">
      <w:pPr>
        <w:spacing w:before="100" w:beforeAutospacing="1" w:after="100" w:afterAutospacing="1" w:line="240" w:lineRule="auto"/>
        <w:ind w:left="1800" w:hanging="1080"/>
        <w:contextualSpacing/>
        <w:rPr>
          <w:rFonts w:eastAsia="SymbolMT"/>
        </w:rPr>
      </w:pPr>
      <w:r w:rsidRPr="00354340">
        <w:rPr>
          <w:rFonts w:eastAsia="SymbolMT"/>
        </w:rPr>
        <w:t>CMIN 11.2.1 Determine the condition of traditionally important resources and locations using</w:t>
      </w:r>
      <w:r w:rsidR="002F53B0">
        <w:rPr>
          <w:rFonts w:eastAsia="SymbolMT"/>
        </w:rPr>
        <w:t xml:space="preserve"> </w:t>
      </w:r>
      <w:r w:rsidRPr="00354340">
        <w:rPr>
          <w:rFonts w:eastAsia="SymbolMT"/>
        </w:rPr>
        <w:t>tribal perspectives and values.</w:t>
      </w:r>
    </w:p>
    <w:p w:rsidR="00622A2A" w:rsidRPr="00354340" w:rsidRDefault="00622A2A" w:rsidP="00354340">
      <w:pPr>
        <w:spacing w:before="100" w:beforeAutospacing="1" w:after="100" w:afterAutospacing="1" w:line="240" w:lineRule="auto"/>
        <w:ind w:left="720"/>
        <w:contextualSpacing/>
        <w:rPr>
          <w:rFonts w:eastAsia="SymbolMT"/>
        </w:rPr>
      </w:pPr>
    </w:p>
    <w:p w:rsidR="00622A2A" w:rsidRPr="00354340" w:rsidRDefault="00622A2A" w:rsidP="00354340">
      <w:pPr>
        <w:spacing w:before="100" w:beforeAutospacing="1" w:after="100" w:afterAutospacing="1" w:line="240" w:lineRule="auto"/>
        <w:contextualSpacing/>
        <w:rPr>
          <w:b/>
        </w:rPr>
      </w:pPr>
      <w:r w:rsidRPr="00354340">
        <w:rPr>
          <w:b/>
        </w:rPr>
        <w:t>Goal 12: Maintain a high-quality monitoring, research, and adaptive</w:t>
      </w:r>
      <w:r w:rsidR="00354340" w:rsidRPr="00354340">
        <w:rPr>
          <w:b/>
        </w:rPr>
        <w:t xml:space="preserve"> </w:t>
      </w:r>
      <w:r w:rsidRPr="00354340">
        <w:rPr>
          <w:b/>
        </w:rPr>
        <w:t>management program</w:t>
      </w:r>
    </w:p>
    <w:p w:rsidR="00622A2A" w:rsidRPr="002F53B0" w:rsidRDefault="00622A2A" w:rsidP="002F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SymbolMT"/>
        </w:rPr>
      </w:pPr>
      <w:r w:rsidRPr="002F53B0">
        <w:rPr>
          <w:rFonts w:eastAsia="SymbolMT"/>
        </w:rPr>
        <w:t xml:space="preserve">Determine and track the abundance, composition, distribution, and area of terrestrial native and </w:t>
      </w:r>
      <w:r w:rsidR="002F53B0" w:rsidRPr="002F53B0">
        <w:rPr>
          <w:rFonts w:eastAsia="SymbolMT"/>
        </w:rPr>
        <w:t xml:space="preserve">  </w:t>
      </w:r>
      <w:r w:rsidRPr="002F53B0">
        <w:rPr>
          <w:rFonts w:eastAsia="SymbolMT"/>
        </w:rPr>
        <w:t>3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nonnative vegetation plant species in the CRE (goal 6).</w:t>
      </w:r>
    </w:p>
    <w:p w:rsidR="00622A2A" w:rsidRPr="002F53B0" w:rsidRDefault="00622A2A" w:rsidP="002F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SymbolMT"/>
        </w:rPr>
      </w:pPr>
      <w:r w:rsidRPr="002F53B0">
        <w:rPr>
          <w:rFonts w:eastAsia="SymbolMT"/>
        </w:rPr>
        <w:t>Determine and track the fine sediment area, volume, and grain size changes at all stages within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eddies, below the 5,000 cfs stage elsewhere in the main channel, and above the 5,000 cfs stage for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sandbars outside of eddies (goal 8).</w:t>
      </w:r>
    </w:p>
    <w:p w:rsidR="00622A2A" w:rsidRPr="002F53B0" w:rsidRDefault="00622A2A" w:rsidP="002F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SymbolMT"/>
        </w:rPr>
      </w:pPr>
      <w:r w:rsidRPr="002F53B0">
        <w:rPr>
          <w:rFonts w:eastAsia="SymbolMT"/>
        </w:rPr>
        <w:t>Determine and track, as appropriate, changes in coarse sediment (&gt; 2 mm) abundance and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distribution (goal 8).</w:t>
      </w:r>
    </w:p>
    <w:p w:rsidR="00622A2A" w:rsidRPr="002F53B0" w:rsidRDefault="00622A2A" w:rsidP="002F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SymbolMT"/>
        </w:rPr>
      </w:pPr>
      <w:r w:rsidRPr="002F53B0">
        <w:rPr>
          <w:rFonts w:eastAsia="SymbolMT"/>
        </w:rPr>
        <w:t>Determine and track the size, frequency, and distribution of camping beaches by reach and stage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level in Glen and Grand Canyons (goal 9).</w:t>
      </w:r>
    </w:p>
    <w:p w:rsidR="00622A2A" w:rsidRPr="002F53B0" w:rsidRDefault="00622A2A" w:rsidP="002F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SymbolMT"/>
        </w:rPr>
      </w:pPr>
      <w:r w:rsidRPr="002F53B0">
        <w:rPr>
          <w:rFonts w:eastAsia="SymbolMT"/>
        </w:rPr>
        <w:t>Determine and track rates of erosion, visitor impacts, and other relevant variables within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archaeological sites that pose a threat to cultural resources and possibly track effectiveness of</w:t>
      </w:r>
      <w:r w:rsidR="002F53B0" w:rsidRPr="002F53B0">
        <w:rPr>
          <w:rFonts w:eastAsia="SymbolMT"/>
        </w:rPr>
        <w:t xml:space="preserve"> </w:t>
      </w:r>
      <w:r w:rsidRPr="002F53B0">
        <w:rPr>
          <w:rFonts w:eastAsia="SymbolMT"/>
        </w:rPr>
        <w:t>mitigation efforts (goal 11).</w:t>
      </w:r>
    </w:p>
    <w:p w:rsidR="00622A2A" w:rsidRPr="00354340" w:rsidRDefault="00622A2A" w:rsidP="00354340">
      <w:pPr>
        <w:spacing w:before="100" w:beforeAutospacing="1" w:after="100" w:afterAutospacing="1" w:line="240" w:lineRule="auto"/>
        <w:ind w:left="720"/>
        <w:contextualSpacing/>
      </w:pPr>
    </w:p>
    <w:sectPr w:rsidR="00622A2A" w:rsidRPr="00354340" w:rsidSect="00C3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1350"/>
    <w:multiLevelType w:val="hybridMultilevel"/>
    <w:tmpl w:val="1D3CF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345"/>
    <w:rsid w:val="000E3151"/>
    <w:rsid w:val="001266E2"/>
    <w:rsid w:val="001C6A55"/>
    <w:rsid w:val="0028156D"/>
    <w:rsid w:val="002F53B0"/>
    <w:rsid w:val="00354340"/>
    <w:rsid w:val="003B01EF"/>
    <w:rsid w:val="003C4345"/>
    <w:rsid w:val="00622A2A"/>
    <w:rsid w:val="008D408D"/>
    <w:rsid w:val="00A02B95"/>
    <w:rsid w:val="00BB4675"/>
    <w:rsid w:val="00C34CF9"/>
    <w:rsid w:val="00D13C0C"/>
    <w:rsid w:val="00EA3B86"/>
    <w:rsid w:val="00F95A92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 - RMR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5</cp:revision>
  <dcterms:created xsi:type="dcterms:W3CDTF">2013-10-08T22:09:00Z</dcterms:created>
  <dcterms:modified xsi:type="dcterms:W3CDTF">2013-10-10T17:24:00Z</dcterms:modified>
</cp:coreProperties>
</file>