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8" w:rsidRDefault="00AE2121" w:rsidP="00AE2121">
      <w:pPr>
        <w:jc w:val="center"/>
      </w:pPr>
      <w:r>
        <w:t>Bureau of Reclamation 2025-2027 TWP</w:t>
      </w:r>
    </w:p>
    <w:p w:rsidR="00AE2121" w:rsidRDefault="00AE2121" w:rsidP="00AE2121">
      <w:bookmarkStart w:id="0" w:name="_GoBack"/>
      <w:bookmarkEnd w:id="0"/>
    </w:p>
    <w:p w:rsidR="00AE2121" w:rsidRDefault="00AE2121" w:rsidP="00AE2121">
      <w:pPr>
        <w:jc w:val="center"/>
        <w:rPr>
          <w:b/>
        </w:rPr>
      </w:pPr>
      <w:r>
        <w:rPr>
          <w:b/>
        </w:rPr>
        <w:t>Project A: Adaptive Management Work Group Direct Costs and Administration</w:t>
      </w:r>
    </w:p>
    <w:p w:rsidR="00AE2121" w:rsidRDefault="00AE2121" w:rsidP="00AE2121">
      <w:pPr>
        <w:pStyle w:val="Default"/>
      </w:pPr>
    </w:p>
    <w:p w:rsidR="00AE2121" w:rsidRDefault="00AE2121" w:rsidP="000D4AB2">
      <w:pPr>
        <w:rPr>
          <w:i/>
          <w:color w:val="000000"/>
          <w:sz w:val="23"/>
          <w:szCs w:val="23"/>
        </w:rPr>
      </w:pPr>
      <w:r w:rsidRPr="007A57B9">
        <w:rPr>
          <w:i/>
          <w:color w:val="000000"/>
          <w:sz w:val="23"/>
          <w:szCs w:val="23"/>
        </w:rPr>
        <w:t xml:space="preserve">This budget represents Reclamation staff costs to perform the daily administrative activities required to support the Adaptive Management Work Group (AMWG), the GCDAMP Federal Advisory Committee Act (FACA) committee. </w:t>
      </w:r>
      <w:r w:rsidRPr="007A57B9">
        <w:rPr>
          <w:i/>
          <w:color w:val="000000"/>
          <w:sz w:val="23"/>
          <w:szCs w:val="23"/>
        </w:rPr>
        <w:t>Full description on page 2</w:t>
      </w:r>
      <w:r w:rsidR="007A57B9">
        <w:rPr>
          <w:i/>
          <w:color w:val="000000"/>
          <w:sz w:val="23"/>
          <w:szCs w:val="23"/>
        </w:rPr>
        <w:t xml:space="preserve"> of the</w:t>
      </w:r>
      <w:r w:rsidRPr="007A57B9">
        <w:rPr>
          <w:i/>
          <w:color w:val="000000"/>
          <w:sz w:val="23"/>
          <w:szCs w:val="23"/>
        </w:rPr>
        <w:t xml:space="preserve"> </w:t>
      </w:r>
      <w:hyperlink r:id="rId5" w:history="1">
        <w:r w:rsidRPr="007A57B9">
          <w:rPr>
            <w:rStyle w:val="Hyperlink"/>
            <w:i/>
            <w:sz w:val="23"/>
            <w:szCs w:val="23"/>
          </w:rPr>
          <w:t>FY21-23 TWP</w:t>
        </w:r>
      </w:hyperlink>
      <w:r w:rsidRPr="007A57B9">
        <w:rPr>
          <w:i/>
          <w:color w:val="000000"/>
          <w:sz w:val="23"/>
          <w:szCs w:val="23"/>
        </w:rPr>
        <w:t>.</w:t>
      </w:r>
    </w:p>
    <w:p w:rsidR="007A57B9" w:rsidRPr="00DD79D8" w:rsidRDefault="007A57B9" w:rsidP="00DD79D8">
      <w:pPr>
        <w:pStyle w:val="ListParagraph"/>
        <w:numPr>
          <w:ilvl w:val="0"/>
          <w:numId w:val="1"/>
        </w:numPr>
        <w:rPr>
          <w:color w:val="000000"/>
          <w:sz w:val="23"/>
          <w:szCs w:val="23"/>
        </w:rPr>
      </w:pPr>
      <w:r w:rsidRPr="00DD79D8">
        <w:rPr>
          <w:color w:val="000000"/>
          <w:sz w:val="23"/>
          <w:szCs w:val="23"/>
        </w:rPr>
        <w:t>AMWG Costs (BOR</w:t>
      </w:r>
      <w:r w:rsidR="004E7A0E">
        <w:rPr>
          <w:color w:val="000000"/>
          <w:sz w:val="23"/>
          <w:szCs w:val="23"/>
        </w:rPr>
        <w:t xml:space="preserve">, </w:t>
      </w:r>
      <w:r w:rsidR="004E7A0E">
        <w:rPr>
          <w:b/>
          <w:color w:val="000000"/>
          <w:sz w:val="23"/>
          <w:szCs w:val="23"/>
        </w:rPr>
        <w:t>combine A.1, A.3, A.6)</w:t>
      </w:r>
    </w:p>
    <w:p w:rsidR="007A57B9" w:rsidRPr="00DD79D8" w:rsidRDefault="007A57B9" w:rsidP="00DD79D8">
      <w:pPr>
        <w:pStyle w:val="ListParagraph"/>
        <w:numPr>
          <w:ilvl w:val="0"/>
          <w:numId w:val="1"/>
        </w:numPr>
        <w:rPr>
          <w:color w:val="000000"/>
          <w:sz w:val="23"/>
          <w:szCs w:val="23"/>
        </w:rPr>
      </w:pPr>
      <w:r w:rsidRPr="00DD79D8">
        <w:rPr>
          <w:color w:val="000000"/>
          <w:sz w:val="23"/>
          <w:szCs w:val="23"/>
        </w:rPr>
        <w:t>AMWG Member Travel Reimbursement</w:t>
      </w:r>
    </w:p>
    <w:p w:rsidR="007A57B9" w:rsidRPr="00DD79D8" w:rsidRDefault="007A57B9" w:rsidP="00DD79D8">
      <w:pPr>
        <w:pStyle w:val="ListParagraph"/>
        <w:numPr>
          <w:ilvl w:val="0"/>
          <w:numId w:val="1"/>
        </w:numPr>
        <w:rPr>
          <w:color w:val="000000"/>
          <w:sz w:val="23"/>
          <w:szCs w:val="23"/>
        </w:rPr>
      </w:pPr>
      <w:r w:rsidRPr="00DD79D8">
        <w:rPr>
          <w:color w:val="000000"/>
          <w:sz w:val="23"/>
          <w:szCs w:val="23"/>
        </w:rPr>
        <w:t>AMWG Reclamation Travel</w:t>
      </w:r>
    </w:p>
    <w:p w:rsidR="007A57B9" w:rsidRPr="00DD79D8" w:rsidRDefault="007A57B9" w:rsidP="00DD79D8">
      <w:pPr>
        <w:pStyle w:val="ListParagraph"/>
        <w:numPr>
          <w:ilvl w:val="0"/>
          <w:numId w:val="1"/>
        </w:numPr>
        <w:rPr>
          <w:color w:val="000000"/>
          <w:sz w:val="23"/>
          <w:szCs w:val="23"/>
        </w:rPr>
      </w:pPr>
      <w:r w:rsidRPr="00DD79D8">
        <w:rPr>
          <w:color w:val="000000"/>
          <w:sz w:val="23"/>
          <w:szCs w:val="23"/>
        </w:rPr>
        <w:t>AMWG Facilitator and notetaking</w:t>
      </w:r>
      <w:r w:rsidR="004E7A0E">
        <w:rPr>
          <w:color w:val="000000"/>
          <w:sz w:val="23"/>
          <w:szCs w:val="23"/>
        </w:rPr>
        <w:t xml:space="preserve"> (</w:t>
      </w:r>
      <w:r w:rsidR="004E7A0E">
        <w:rPr>
          <w:b/>
          <w:color w:val="000000"/>
          <w:sz w:val="23"/>
          <w:szCs w:val="23"/>
        </w:rPr>
        <w:t>Might increase if Facilitation work increases)</w:t>
      </w:r>
    </w:p>
    <w:p w:rsidR="007A57B9" w:rsidRPr="00DD79D8" w:rsidRDefault="007A57B9" w:rsidP="00DD79D8">
      <w:pPr>
        <w:pStyle w:val="ListParagraph"/>
        <w:numPr>
          <w:ilvl w:val="0"/>
          <w:numId w:val="1"/>
        </w:numPr>
        <w:rPr>
          <w:color w:val="000000"/>
          <w:sz w:val="23"/>
          <w:szCs w:val="23"/>
        </w:rPr>
      </w:pPr>
      <w:r w:rsidRPr="00DD79D8">
        <w:rPr>
          <w:color w:val="000000"/>
          <w:sz w:val="23"/>
          <w:szCs w:val="23"/>
        </w:rPr>
        <w:t>Public Outreach – Reclamation Public Affairs</w:t>
      </w:r>
    </w:p>
    <w:p w:rsidR="007A57B9" w:rsidRPr="00DD79D8" w:rsidRDefault="007A57B9" w:rsidP="00DD79D8">
      <w:pPr>
        <w:pStyle w:val="ListParagraph"/>
        <w:numPr>
          <w:ilvl w:val="0"/>
          <w:numId w:val="1"/>
        </w:numPr>
        <w:rPr>
          <w:color w:val="000000"/>
          <w:sz w:val="23"/>
          <w:szCs w:val="23"/>
        </w:rPr>
      </w:pPr>
      <w:r w:rsidRPr="00DD79D8">
        <w:rPr>
          <w:color w:val="000000"/>
          <w:sz w:val="23"/>
          <w:szCs w:val="23"/>
        </w:rPr>
        <w:t>AMWG Other</w:t>
      </w:r>
    </w:p>
    <w:p w:rsidR="007A57B9" w:rsidRPr="000D4AB2" w:rsidRDefault="004E7A0E" w:rsidP="00AE2121">
      <w:pPr>
        <w:ind w:firstLine="720"/>
        <w:rPr>
          <w:color w:val="000000"/>
          <w:sz w:val="23"/>
          <w:szCs w:val="23"/>
        </w:rPr>
      </w:pPr>
      <w:r>
        <w:rPr>
          <w:b/>
          <w:color w:val="000000"/>
          <w:sz w:val="23"/>
          <w:szCs w:val="23"/>
        </w:rPr>
        <w:t xml:space="preserve">BAHG Feedback: </w:t>
      </w:r>
      <w:r w:rsidR="000D4AB2">
        <w:rPr>
          <w:color w:val="000000"/>
          <w:sz w:val="23"/>
          <w:szCs w:val="23"/>
        </w:rPr>
        <w:t>The BAHG had no additional feedback.</w:t>
      </w:r>
    </w:p>
    <w:p w:rsidR="007A57B9" w:rsidRDefault="007A57B9" w:rsidP="007A57B9">
      <w:pPr>
        <w:ind w:firstLine="720"/>
        <w:jc w:val="center"/>
        <w:rPr>
          <w:b/>
          <w:color w:val="000000"/>
          <w:sz w:val="23"/>
          <w:szCs w:val="23"/>
        </w:rPr>
      </w:pPr>
      <w:r>
        <w:rPr>
          <w:b/>
          <w:color w:val="000000"/>
          <w:sz w:val="23"/>
          <w:szCs w:val="23"/>
        </w:rPr>
        <w:t>Project B: Technical Work Group Costs</w:t>
      </w:r>
    </w:p>
    <w:p w:rsidR="007A57B9" w:rsidRDefault="007A57B9" w:rsidP="007A57B9">
      <w:pPr>
        <w:pStyle w:val="Default"/>
      </w:pPr>
    </w:p>
    <w:p w:rsidR="007A57B9" w:rsidRDefault="007A57B9" w:rsidP="000D4AB2">
      <w:pPr>
        <w:rPr>
          <w:i/>
          <w:color w:val="000000"/>
          <w:sz w:val="23"/>
          <w:szCs w:val="23"/>
        </w:rPr>
      </w:pPr>
      <w:r w:rsidRPr="007A57B9">
        <w:rPr>
          <w:i/>
          <w:color w:val="000000"/>
          <w:sz w:val="23"/>
          <w:szCs w:val="23"/>
        </w:rPr>
        <w:t>This budget represents Reclamation staff costs to perform the daily activities required to support the TWG, a subgroup of the AMWG.</w:t>
      </w:r>
      <w:r>
        <w:rPr>
          <w:i/>
          <w:color w:val="000000"/>
          <w:sz w:val="23"/>
          <w:szCs w:val="23"/>
        </w:rPr>
        <w:t xml:space="preserve"> Full description on page 8 of the </w:t>
      </w:r>
      <w:hyperlink r:id="rId6" w:history="1">
        <w:r w:rsidRPr="007A57B9">
          <w:rPr>
            <w:rStyle w:val="Hyperlink"/>
            <w:i/>
            <w:sz w:val="23"/>
            <w:szCs w:val="23"/>
          </w:rPr>
          <w:t>FY21-23 TWP</w:t>
        </w:r>
      </w:hyperlink>
      <w:r>
        <w:rPr>
          <w:i/>
          <w:color w:val="000000"/>
          <w:sz w:val="23"/>
          <w:szCs w:val="23"/>
        </w:rPr>
        <w:t>.</w:t>
      </w:r>
    </w:p>
    <w:p w:rsidR="007A57B9" w:rsidRPr="00DD79D8" w:rsidRDefault="007A57B9" w:rsidP="00773DE6">
      <w:pPr>
        <w:pStyle w:val="ListParagraph"/>
        <w:numPr>
          <w:ilvl w:val="0"/>
          <w:numId w:val="2"/>
        </w:numPr>
        <w:rPr>
          <w:color w:val="000000"/>
          <w:sz w:val="23"/>
          <w:szCs w:val="23"/>
        </w:rPr>
      </w:pPr>
      <w:r w:rsidRPr="00DD79D8">
        <w:rPr>
          <w:color w:val="000000"/>
          <w:sz w:val="23"/>
          <w:szCs w:val="23"/>
        </w:rPr>
        <w:t>Technical Work Group Costs (BOR)</w:t>
      </w:r>
      <w:r w:rsidR="004E7A0E">
        <w:rPr>
          <w:color w:val="000000"/>
          <w:sz w:val="23"/>
          <w:szCs w:val="23"/>
        </w:rPr>
        <w:t xml:space="preserve"> (</w:t>
      </w:r>
      <w:r w:rsidR="004E7A0E">
        <w:rPr>
          <w:b/>
          <w:color w:val="000000"/>
          <w:sz w:val="23"/>
          <w:szCs w:val="23"/>
        </w:rPr>
        <w:t>Combine B.1, B.3, B.5)</w:t>
      </w:r>
    </w:p>
    <w:p w:rsidR="007A57B9" w:rsidRPr="00DD79D8" w:rsidRDefault="007A57B9" w:rsidP="00773DE6">
      <w:pPr>
        <w:pStyle w:val="ListParagraph"/>
        <w:numPr>
          <w:ilvl w:val="0"/>
          <w:numId w:val="2"/>
        </w:numPr>
        <w:rPr>
          <w:color w:val="000000"/>
          <w:sz w:val="23"/>
          <w:szCs w:val="23"/>
        </w:rPr>
      </w:pPr>
      <w:r w:rsidRPr="00DD79D8">
        <w:rPr>
          <w:color w:val="000000"/>
          <w:sz w:val="23"/>
          <w:szCs w:val="23"/>
        </w:rPr>
        <w:t>TWG Member Travel Reimbursement</w:t>
      </w:r>
    </w:p>
    <w:p w:rsidR="007A57B9" w:rsidRPr="00DD79D8" w:rsidRDefault="007A57B9" w:rsidP="00773DE6">
      <w:pPr>
        <w:pStyle w:val="ListParagraph"/>
        <w:numPr>
          <w:ilvl w:val="0"/>
          <w:numId w:val="2"/>
        </w:numPr>
        <w:rPr>
          <w:color w:val="000000"/>
          <w:sz w:val="23"/>
          <w:szCs w:val="23"/>
        </w:rPr>
      </w:pPr>
      <w:r w:rsidRPr="00DD79D8">
        <w:rPr>
          <w:color w:val="000000"/>
          <w:sz w:val="23"/>
          <w:szCs w:val="23"/>
        </w:rPr>
        <w:t>TWG Reclamation Travel</w:t>
      </w:r>
    </w:p>
    <w:p w:rsidR="007A57B9" w:rsidRPr="00DD79D8" w:rsidRDefault="007A57B9" w:rsidP="00773DE6">
      <w:pPr>
        <w:pStyle w:val="ListParagraph"/>
        <w:numPr>
          <w:ilvl w:val="0"/>
          <w:numId w:val="2"/>
        </w:numPr>
        <w:rPr>
          <w:b/>
          <w:color w:val="000000"/>
          <w:sz w:val="23"/>
          <w:szCs w:val="23"/>
        </w:rPr>
      </w:pPr>
      <w:r w:rsidRPr="00DD79D8">
        <w:rPr>
          <w:color w:val="000000"/>
          <w:sz w:val="23"/>
          <w:szCs w:val="23"/>
        </w:rPr>
        <w:t>TWG Chair Reimbursement (</w:t>
      </w:r>
      <w:r w:rsidRPr="00DD79D8">
        <w:rPr>
          <w:b/>
          <w:color w:val="000000"/>
          <w:sz w:val="23"/>
          <w:szCs w:val="23"/>
        </w:rPr>
        <w:t>Possible to replace with TWG Facilitation, need to check with charter)</w:t>
      </w:r>
    </w:p>
    <w:p w:rsidR="007A57B9" w:rsidRDefault="007A57B9" w:rsidP="00773DE6">
      <w:pPr>
        <w:pStyle w:val="ListParagraph"/>
        <w:numPr>
          <w:ilvl w:val="0"/>
          <w:numId w:val="2"/>
        </w:numPr>
        <w:rPr>
          <w:color w:val="000000"/>
          <w:sz w:val="23"/>
          <w:szCs w:val="23"/>
        </w:rPr>
      </w:pPr>
      <w:r w:rsidRPr="00DD79D8">
        <w:rPr>
          <w:color w:val="000000"/>
          <w:sz w:val="23"/>
          <w:szCs w:val="23"/>
        </w:rPr>
        <w:t>TWG Other</w:t>
      </w:r>
    </w:p>
    <w:p w:rsidR="00DD79D8" w:rsidRDefault="00DD79D8" w:rsidP="00DD79D8">
      <w:pPr>
        <w:pStyle w:val="ListParagraph"/>
        <w:ind w:left="1440"/>
        <w:rPr>
          <w:color w:val="000000"/>
          <w:sz w:val="23"/>
          <w:szCs w:val="23"/>
        </w:rPr>
      </w:pPr>
    </w:p>
    <w:p w:rsidR="00DD79D8" w:rsidRDefault="00DD79D8" w:rsidP="004E7A0E">
      <w:pPr>
        <w:pStyle w:val="ListParagraph"/>
        <w:rPr>
          <w:color w:val="000000"/>
          <w:sz w:val="23"/>
          <w:szCs w:val="23"/>
        </w:rPr>
      </w:pPr>
      <w:r>
        <w:rPr>
          <w:b/>
          <w:color w:val="000000"/>
          <w:sz w:val="23"/>
          <w:szCs w:val="23"/>
        </w:rPr>
        <w:t>BAHG Feedback:</w:t>
      </w:r>
      <w:r w:rsidR="000D4AB2">
        <w:rPr>
          <w:b/>
          <w:color w:val="000000"/>
          <w:sz w:val="23"/>
          <w:szCs w:val="23"/>
        </w:rPr>
        <w:t xml:space="preserve"> </w:t>
      </w:r>
      <w:r w:rsidR="000D4AB2">
        <w:rPr>
          <w:color w:val="000000"/>
          <w:sz w:val="23"/>
          <w:szCs w:val="23"/>
        </w:rPr>
        <w:t>The BAHG suggested keeping the TWG Chair budget in place to not limit participation as the Chair, but suggested adding flexibility to allow those funds to be moved should they go unused.</w:t>
      </w:r>
    </w:p>
    <w:p w:rsidR="000D4AB2" w:rsidRPr="000D4AB2" w:rsidRDefault="000D4AB2" w:rsidP="004E7A0E">
      <w:pPr>
        <w:pStyle w:val="ListParagraph"/>
        <w:rPr>
          <w:color w:val="000000"/>
          <w:sz w:val="23"/>
          <w:szCs w:val="23"/>
        </w:rPr>
      </w:pPr>
    </w:p>
    <w:p w:rsidR="002377DF" w:rsidRPr="002377DF" w:rsidRDefault="002377DF" w:rsidP="002377DF">
      <w:pPr>
        <w:ind w:firstLine="720"/>
        <w:jc w:val="center"/>
        <w:rPr>
          <w:b/>
        </w:rPr>
      </w:pPr>
      <w:r>
        <w:rPr>
          <w:b/>
        </w:rPr>
        <w:t xml:space="preserve">Project C: </w:t>
      </w:r>
      <w:r w:rsidRPr="002377DF">
        <w:rPr>
          <w:b/>
        </w:rPr>
        <w:t>Program Management, ESA Compliance, and Management</w:t>
      </w:r>
    </w:p>
    <w:p w:rsidR="007A57B9" w:rsidRDefault="002377DF" w:rsidP="002377DF">
      <w:pPr>
        <w:ind w:firstLine="720"/>
        <w:jc w:val="center"/>
        <w:rPr>
          <w:b/>
        </w:rPr>
      </w:pPr>
      <w:r w:rsidRPr="002377DF">
        <w:rPr>
          <w:b/>
        </w:rPr>
        <w:t>Actions</w:t>
      </w:r>
    </w:p>
    <w:p w:rsidR="00DD79D8" w:rsidRDefault="002377DF" w:rsidP="000D4AB2">
      <w:pPr>
        <w:rPr>
          <w:i/>
          <w:color w:val="000000"/>
          <w:sz w:val="23"/>
          <w:szCs w:val="23"/>
        </w:rPr>
      </w:pPr>
      <w:r>
        <w:rPr>
          <w:i/>
        </w:rPr>
        <w:t xml:space="preserve">This budget ensures the Program remains compliant with relevant acts, contractual obligations, and </w:t>
      </w:r>
      <w:r w:rsidR="00DD79D8">
        <w:rPr>
          <w:i/>
        </w:rPr>
        <w:t>provides funding for GCMRC research related to experimental actions. Full descript</w:t>
      </w:r>
      <w:r w:rsidR="00773DE6">
        <w:rPr>
          <w:i/>
        </w:rPr>
        <w:t>ions of projects start on page 1</w:t>
      </w:r>
      <w:r w:rsidR="00DD79D8">
        <w:rPr>
          <w:i/>
        </w:rPr>
        <w:t xml:space="preserve">0 of the </w:t>
      </w:r>
      <w:hyperlink r:id="rId7" w:history="1">
        <w:r w:rsidR="00DD79D8" w:rsidRPr="007A57B9">
          <w:rPr>
            <w:rStyle w:val="Hyperlink"/>
            <w:i/>
            <w:sz w:val="23"/>
            <w:szCs w:val="23"/>
          </w:rPr>
          <w:t>FY21-23 TWP</w:t>
        </w:r>
      </w:hyperlink>
      <w:r w:rsidR="00DD79D8">
        <w:rPr>
          <w:i/>
          <w:color w:val="000000"/>
          <w:sz w:val="23"/>
          <w:szCs w:val="23"/>
        </w:rPr>
        <w:t>.</w:t>
      </w:r>
    </w:p>
    <w:p w:rsidR="00DD79D8" w:rsidRDefault="00DD79D8" w:rsidP="00773DE6">
      <w:pPr>
        <w:pStyle w:val="ListParagraph"/>
        <w:numPr>
          <w:ilvl w:val="0"/>
          <w:numId w:val="3"/>
        </w:numPr>
        <w:rPr>
          <w:color w:val="000000"/>
          <w:sz w:val="23"/>
          <w:szCs w:val="23"/>
        </w:rPr>
      </w:pPr>
      <w:r>
        <w:rPr>
          <w:color w:val="000000"/>
          <w:sz w:val="23"/>
          <w:szCs w:val="23"/>
        </w:rPr>
        <w:t xml:space="preserve"> Administrative Support for National Park Service Permitting</w:t>
      </w:r>
    </w:p>
    <w:p w:rsidR="00DD79D8" w:rsidRDefault="00DD79D8" w:rsidP="00773DE6">
      <w:pPr>
        <w:pStyle w:val="ListParagraph"/>
        <w:numPr>
          <w:ilvl w:val="0"/>
          <w:numId w:val="3"/>
        </w:numPr>
        <w:rPr>
          <w:color w:val="000000"/>
          <w:sz w:val="23"/>
          <w:szCs w:val="23"/>
        </w:rPr>
      </w:pPr>
      <w:r>
        <w:rPr>
          <w:color w:val="000000"/>
          <w:sz w:val="23"/>
          <w:szCs w:val="23"/>
        </w:rPr>
        <w:t xml:space="preserve"> Contract Administration</w:t>
      </w:r>
    </w:p>
    <w:p w:rsidR="00DD79D8" w:rsidRDefault="00DD79D8" w:rsidP="00773DE6">
      <w:pPr>
        <w:pStyle w:val="ListParagraph"/>
        <w:numPr>
          <w:ilvl w:val="0"/>
          <w:numId w:val="3"/>
        </w:numPr>
        <w:rPr>
          <w:color w:val="000000"/>
          <w:sz w:val="23"/>
          <w:szCs w:val="23"/>
        </w:rPr>
      </w:pPr>
      <w:r>
        <w:rPr>
          <w:color w:val="000000"/>
          <w:sz w:val="23"/>
          <w:szCs w:val="23"/>
        </w:rPr>
        <w:lastRenderedPageBreak/>
        <w:t xml:space="preserve"> Integrated Stakeholder River Trip</w:t>
      </w:r>
      <w:r w:rsidR="00D93B66">
        <w:rPr>
          <w:color w:val="000000"/>
          <w:sz w:val="23"/>
          <w:szCs w:val="23"/>
        </w:rPr>
        <w:t xml:space="preserve"> (</w:t>
      </w:r>
      <w:r w:rsidR="00D93B66">
        <w:rPr>
          <w:b/>
          <w:color w:val="000000"/>
          <w:sz w:val="23"/>
          <w:szCs w:val="23"/>
        </w:rPr>
        <w:t>cost likely to increase from FY24)</w:t>
      </w:r>
    </w:p>
    <w:p w:rsidR="00DD79D8" w:rsidRDefault="00DD79D8" w:rsidP="00773DE6">
      <w:pPr>
        <w:pStyle w:val="ListParagraph"/>
        <w:numPr>
          <w:ilvl w:val="0"/>
          <w:numId w:val="3"/>
        </w:numPr>
        <w:rPr>
          <w:color w:val="000000"/>
          <w:sz w:val="23"/>
          <w:szCs w:val="23"/>
        </w:rPr>
      </w:pPr>
      <w:r>
        <w:rPr>
          <w:color w:val="000000"/>
          <w:sz w:val="23"/>
          <w:szCs w:val="23"/>
        </w:rPr>
        <w:t xml:space="preserve"> Science Advisors Program</w:t>
      </w:r>
      <w:r w:rsidR="00D93B66">
        <w:rPr>
          <w:color w:val="000000"/>
          <w:sz w:val="23"/>
          <w:szCs w:val="23"/>
        </w:rPr>
        <w:t xml:space="preserve"> (</w:t>
      </w:r>
      <w:r w:rsidR="00D93B66">
        <w:rPr>
          <w:b/>
          <w:color w:val="000000"/>
          <w:sz w:val="23"/>
          <w:szCs w:val="23"/>
        </w:rPr>
        <w:t>Do we want to increase engagement?)</w:t>
      </w:r>
    </w:p>
    <w:p w:rsidR="00DD79D8" w:rsidRDefault="00DD79D8" w:rsidP="00773DE6">
      <w:pPr>
        <w:pStyle w:val="ListParagraph"/>
        <w:numPr>
          <w:ilvl w:val="0"/>
          <w:numId w:val="3"/>
        </w:numPr>
        <w:rPr>
          <w:color w:val="000000"/>
          <w:sz w:val="23"/>
          <w:szCs w:val="23"/>
        </w:rPr>
      </w:pPr>
      <w:r>
        <w:rPr>
          <w:color w:val="000000"/>
          <w:sz w:val="23"/>
          <w:szCs w:val="23"/>
        </w:rPr>
        <w:t xml:space="preserve"> Experimental Management Fund</w:t>
      </w:r>
      <w:r w:rsidR="00D93B66">
        <w:rPr>
          <w:color w:val="000000"/>
          <w:sz w:val="23"/>
          <w:szCs w:val="23"/>
        </w:rPr>
        <w:t xml:space="preserve"> (</w:t>
      </w:r>
      <w:r w:rsidR="00D93B66">
        <w:rPr>
          <w:b/>
          <w:color w:val="000000"/>
          <w:sz w:val="23"/>
          <w:szCs w:val="23"/>
        </w:rPr>
        <w:t>Possible increase)</w:t>
      </w:r>
    </w:p>
    <w:p w:rsidR="00DD79D8" w:rsidRDefault="00DD79D8" w:rsidP="00773DE6">
      <w:pPr>
        <w:pStyle w:val="ListParagraph"/>
        <w:numPr>
          <w:ilvl w:val="0"/>
          <w:numId w:val="3"/>
        </w:numPr>
        <w:rPr>
          <w:color w:val="000000"/>
          <w:sz w:val="23"/>
          <w:szCs w:val="23"/>
        </w:rPr>
      </w:pPr>
      <w:r>
        <w:rPr>
          <w:color w:val="000000"/>
          <w:sz w:val="23"/>
          <w:szCs w:val="23"/>
        </w:rPr>
        <w:t xml:space="preserve"> Native Fish Contingency Fund</w:t>
      </w:r>
    </w:p>
    <w:p w:rsidR="00DD79D8" w:rsidRDefault="00DD79D8" w:rsidP="00773DE6">
      <w:pPr>
        <w:pStyle w:val="ListParagraph"/>
        <w:numPr>
          <w:ilvl w:val="0"/>
          <w:numId w:val="3"/>
        </w:numPr>
        <w:rPr>
          <w:color w:val="000000"/>
          <w:sz w:val="23"/>
          <w:szCs w:val="23"/>
        </w:rPr>
      </w:pPr>
      <w:r>
        <w:rPr>
          <w:color w:val="000000"/>
          <w:sz w:val="23"/>
          <w:szCs w:val="23"/>
        </w:rPr>
        <w:t xml:space="preserve"> Experimental Vegetation Treatment – Grand Canyon</w:t>
      </w:r>
    </w:p>
    <w:p w:rsidR="00773DE6" w:rsidRDefault="00773DE6" w:rsidP="00773DE6">
      <w:pPr>
        <w:pStyle w:val="ListParagraph"/>
        <w:numPr>
          <w:ilvl w:val="0"/>
          <w:numId w:val="3"/>
        </w:numPr>
        <w:rPr>
          <w:color w:val="000000"/>
          <w:sz w:val="23"/>
          <w:szCs w:val="23"/>
        </w:rPr>
      </w:pPr>
      <w:r>
        <w:rPr>
          <w:color w:val="000000"/>
          <w:sz w:val="23"/>
          <w:szCs w:val="23"/>
        </w:rPr>
        <w:t xml:space="preserve"> Experimental Vegetation Treatment – Glen Canyon</w:t>
      </w:r>
    </w:p>
    <w:p w:rsidR="00DD79D8" w:rsidRDefault="00DD79D8" w:rsidP="00773DE6">
      <w:pPr>
        <w:pStyle w:val="ListParagraph"/>
        <w:numPr>
          <w:ilvl w:val="0"/>
          <w:numId w:val="3"/>
        </w:numPr>
        <w:rPr>
          <w:color w:val="000000"/>
          <w:sz w:val="23"/>
          <w:szCs w:val="23"/>
        </w:rPr>
      </w:pPr>
      <w:r>
        <w:rPr>
          <w:color w:val="000000"/>
          <w:sz w:val="23"/>
          <w:szCs w:val="23"/>
        </w:rPr>
        <w:t xml:space="preserve"> Evaluation of means to prevent fish passage through GCD</w:t>
      </w:r>
      <w:r w:rsidR="00D93B66">
        <w:rPr>
          <w:color w:val="000000"/>
          <w:sz w:val="23"/>
          <w:szCs w:val="23"/>
        </w:rPr>
        <w:t xml:space="preserve"> (</w:t>
      </w:r>
      <w:r w:rsidR="00D93B66">
        <w:rPr>
          <w:b/>
          <w:color w:val="000000"/>
          <w:sz w:val="23"/>
          <w:szCs w:val="23"/>
        </w:rPr>
        <w:t>New BO coming and may change)</w:t>
      </w:r>
    </w:p>
    <w:p w:rsidR="00773DE6" w:rsidRDefault="00DD79D8" w:rsidP="00773DE6">
      <w:pPr>
        <w:pStyle w:val="ListParagraph"/>
        <w:numPr>
          <w:ilvl w:val="0"/>
          <w:numId w:val="3"/>
        </w:numPr>
        <w:rPr>
          <w:color w:val="000000"/>
          <w:sz w:val="23"/>
          <w:szCs w:val="23"/>
        </w:rPr>
      </w:pPr>
      <w:r>
        <w:rPr>
          <w:color w:val="000000"/>
          <w:sz w:val="23"/>
          <w:szCs w:val="23"/>
        </w:rPr>
        <w:t>Evaluation of temperature control methods at GCD</w:t>
      </w:r>
      <w:r w:rsidR="00D93B66">
        <w:rPr>
          <w:color w:val="000000"/>
          <w:sz w:val="23"/>
          <w:szCs w:val="23"/>
        </w:rPr>
        <w:t xml:space="preserve"> </w:t>
      </w:r>
      <w:r w:rsidR="00D93B66">
        <w:rPr>
          <w:color w:val="000000"/>
          <w:sz w:val="23"/>
          <w:szCs w:val="23"/>
        </w:rPr>
        <w:t>(</w:t>
      </w:r>
      <w:r w:rsidR="00D93B66">
        <w:rPr>
          <w:b/>
          <w:color w:val="000000"/>
          <w:sz w:val="23"/>
          <w:szCs w:val="23"/>
        </w:rPr>
        <w:t>New BO coming and may change)</w:t>
      </w:r>
    </w:p>
    <w:p w:rsidR="00DD79D8" w:rsidRPr="00773DE6" w:rsidRDefault="00DD79D8" w:rsidP="00773DE6">
      <w:pPr>
        <w:pStyle w:val="ListParagraph"/>
        <w:numPr>
          <w:ilvl w:val="0"/>
          <w:numId w:val="3"/>
        </w:numPr>
        <w:rPr>
          <w:color w:val="000000"/>
          <w:sz w:val="23"/>
          <w:szCs w:val="23"/>
        </w:rPr>
      </w:pPr>
      <w:r w:rsidRPr="00773DE6">
        <w:rPr>
          <w:color w:val="000000"/>
          <w:sz w:val="23"/>
          <w:szCs w:val="23"/>
        </w:rPr>
        <w:t xml:space="preserve">Ridgway Rail and Southwest Willow </w:t>
      </w:r>
      <w:r w:rsidR="00773DE6" w:rsidRPr="00773DE6">
        <w:rPr>
          <w:color w:val="000000"/>
          <w:sz w:val="23"/>
          <w:szCs w:val="23"/>
        </w:rPr>
        <w:t>Flycatcher</w:t>
      </w:r>
    </w:p>
    <w:p w:rsidR="00773DE6" w:rsidRDefault="00773DE6" w:rsidP="00773DE6">
      <w:pPr>
        <w:pStyle w:val="ListParagraph"/>
        <w:numPr>
          <w:ilvl w:val="0"/>
          <w:numId w:val="3"/>
        </w:numPr>
        <w:rPr>
          <w:color w:val="000000"/>
          <w:sz w:val="23"/>
          <w:szCs w:val="23"/>
        </w:rPr>
      </w:pPr>
      <w:r>
        <w:rPr>
          <w:color w:val="000000"/>
          <w:sz w:val="23"/>
          <w:szCs w:val="23"/>
        </w:rPr>
        <w:t>Monitoring Metrics Development and Tracking</w:t>
      </w:r>
    </w:p>
    <w:p w:rsidR="00773DE6" w:rsidRDefault="00773DE6" w:rsidP="00773DE6">
      <w:pPr>
        <w:pStyle w:val="ListParagraph"/>
        <w:numPr>
          <w:ilvl w:val="0"/>
          <w:numId w:val="3"/>
        </w:numPr>
        <w:rPr>
          <w:color w:val="000000"/>
          <w:sz w:val="23"/>
          <w:szCs w:val="23"/>
        </w:rPr>
      </w:pPr>
      <w:r>
        <w:rPr>
          <w:color w:val="000000"/>
          <w:sz w:val="23"/>
          <w:szCs w:val="23"/>
        </w:rPr>
        <w:t>Program Management</w:t>
      </w:r>
    </w:p>
    <w:p w:rsidR="000D4AB2" w:rsidRDefault="000D4AB2" w:rsidP="00773DE6">
      <w:pPr>
        <w:rPr>
          <w:b/>
          <w:color w:val="000000"/>
          <w:sz w:val="23"/>
          <w:szCs w:val="23"/>
        </w:rPr>
      </w:pPr>
    </w:p>
    <w:p w:rsidR="00773DE6" w:rsidRPr="000D4AB2" w:rsidRDefault="00773DE6" w:rsidP="00773DE6">
      <w:pPr>
        <w:rPr>
          <w:color w:val="000000"/>
          <w:sz w:val="23"/>
          <w:szCs w:val="23"/>
        </w:rPr>
      </w:pPr>
      <w:r>
        <w:rPr>
          <w:b/>
          <w:color w:val="000000"/>
          <w:sz w:val="23"/>
          <w:szCs w:val="23"/>
        </w:rPr>
        <w:t>BAHG Feedback:</w:t>
      </w:r>
      <w:r w:rsidR="000D4AB2">
        <w:rPr>
          <w:b/>
          <w:color w:val="000000"/>
          <w:sz w:val="23"/>
          <w:szCs w:val="23"/>
        </w:rPr>
        <w:t xml:space="preserve"> </w:t>
      </w:r>
      <w:r w:rsidR="000D4AB2">
        <w:rPr>
          <w:color w:val="000000"/>
          <w:sz w:val="23"/>
          <w:szCs w:val="23"/>
        </w:rPr>
        <w:t xml:space="preserve">The BAHG suggested adding smaller TWG Stakeholder trips into C.3 in years the AMWG trip does not occur. The BAHG also suggested Reclamation work closely with GCMRC to clearly define which projects in the GCMRC TWP are funded via C.5. </w:t>
      </w:r>
    </w:p>
    <w:p w:rsidR="00773DE6" w:rsidRDefault="00773DE6" w:rsidP="00773DE6">
      <w:pPr>
        <w:rPr>
          <w:b/>
          <w:color w:val="000000"/>
          <w:sz w:val="23"/>
          <w:szCs w:val="23"/>
        </w:rPr>
      </w:pPr>
    </w:p>
    <w:p w:rsidR="00773DE6" w:rsidRDefault="00773DE6" w:rsidP="00773DE6">
      <w:pPr>
        <w:jc w:val="center"/>
        <w:rPr>
          <w:b/>
          <w:color w:val="000000"/>
          <w:sz w:val="23"/>
          <w:szCs w:val="23"/>
        </w:rPr>
      </w:pPr>
      <w:r>
        <w:rPr>
          <w:b/>
          <w:color w:val="000000"/>
          <w:sz w:val="23"/>
          <w:szCs w:val="23"/>
        </w:rPr>
        <w:t>Project D: National Historic Preservation Act Compliance and Cultural Resources Program Management</w:t>
      </w:r>
    </w:p>
    <w:p w:rsidR="00773DE6" w:rsidRDefault="00773DE6" w:rsidP="00773DE6">
      <w:pPr>
        <w:rPr>
          <w:i/>
          <w:color w:val="000000"/>
          <w:sz w:val="23"/>
          <w:szCs w:val="23"/>
        </w:rPr>
      </w:pPr>
      <w:r>
        <w:rPr>
          <w:b/>
          <w:i/>
          <w:color w:val="000000"/>
          <w:sz w:val="23"/>
          <w:szCs w:val="23"/>
        </w:rPr>
        <w:tab/>
      </w:r>
      <w:r>
        <w:rPr>
          <w:i/>
          <w:color w:val="000000"/>
          <w:sz w:val="23"/>
          <w:szCs w:val="23"/>
        </w:rPr>
        <w:t xml:space="preserve">This budget ensures the Program remains compliant with the NHPA, and provides funding for various projects related to Cultural Resources. Full descriptions of the projects start on page 30 of the </w:t>
      </w:r>
      <w:hyperlink r:id="rId8" w:history="1">
        <w:r w:rsidRPr="007A57B9">
          <w:rPr>
            <w:rStyle w:val="Hyperlink"/>
            <w:i/>
            <w:sz w:val="23"/>
            <w:szCs w:val="23"/>
          </w:rPr>
          <w:t>FY21-23 T</w:t>
        </w:r>
        <w:r w:rsidRPr="007A57B9">
          <w:rPr>
            <w:rStyle w:val="Hyperlink"/>
            <w:i/>
            <w:sz w:val="23"/>
            <w:szCs w:val="23"/>
          </w:rPr>
          <w:t>WP</w:t>
        </w:r>
      </w:hyperlink>
      <w:r>
        <w:rPr>
          <w:i/>
          <w:color w:val="000000"/>
          <w:sz w:val="23"/>
          <w:szCs w:val="23"/>
        </w:rPr>
        <w:t>.</w:t>
      </w:r>
    </w:p>
    <w:p w:rsidR="00417C5E" w:rsidRDefault="004E7A0E" w:rsidP="00417C5E">
      <w:pPr>
        <w:pStyle w:val="ListParagraph"/>
        <w:numPr>
          <w:ilvl w:val="0"/>
          <w:numId w:val="4"/>
        </w:numPr>
        <w:rPr>
          <w:color w:val="000000"/>
          <w:sz w:val="23"/>
          <w:szCs w:val="23"/>
        </w:rPr>
      </w:pPr>
      <w:r>
        <w:rPr>
          <w:color w:val="000000"/>
          <w:sz w:val="23"/>
          <w:szCs w:val="23"/>
        </w:rPr>
        <w:t>Cultural Resources Program Management (Reclamation)</w:t>
      </w:r>
    </w:p>
    <w:p w:rsidR="004E7A0E" w:rsidRDefault="004E7A0E" w:rsidP="00417C5E">
      <w:pPr>
        <w:pStyle w:val="ListParagraph"/>
        <w:numPr>
          <w:ilvl w:val="0"/>
          <w:numId w:val="4"/>
        </w:numPr>
        <w:rPr>
          <w:color w:val="000000"/>
          <w:sz w:val="23"/>
          <w:szCs w:val="23"/>
        </w:rPr>
      </w:pPr>
      <w:r>
        <w:rPr>
          <w:color w:val="000000"/>
          <w:sz w:val="23"/>
          <w:szCs w:val="23"/>
        </w:rPr>
        <w:t>External Support to Reclamation for cultural resources compliance</w:t>
      </w:r>
    </w:p>
    <w:p w:rsidR="004E7A0E" w:rsidRDefault="004E7A0E" w:rsidP="00417C5E">
      <w:pPr>
        <w:pStyle w:val="ListParagraph"/>
        <w:numPr>
          <w:ilvl w:val="0"/>
          <w:numId w:val="4"/>
        </w:numPr>
        <w:rPr>
          <w:color w:val="000000"/>
          <w:sz w:val="23"/>
          <w:szCs w:val="23"/>
        </w:rPr>
      </w:pPr>
      <w:r>
        <w:rPr>
          <w:color w:val="000000"/>
          <w:sz w:val="23"/>
          <w:szCs w:val="23"/>
        </w:rPr>
        <w:t>Cultural Resources Monitoring – Grand Canyon</w:t>
      </w:r>
    </w:p>
    <w:p w:rsidR="004E7A0E" w:rsidRDefault="004E7A0E" w:rsidP="00417C5E">
      <w:pPr>
        <w:pStyle w:val="ListParagraph"/>
        <w:numPr>
          <w:ilvl w:val="0"/>
          <w:numId w:val="4"/>
        </w:numPr>
        <w:rPr>
          <w:color w:val="000000"/>
          <w:sz w:val="23"/>
          <w:szCs w:val="23"/>
        </w:rPr>
      </w:pPr>
      <w:r>
        <w:rPr>
          <w:color w:val="000000"/>
          <w:sz w:val="23"/>
          <w:szCs w:val="23"/>
        </w:rPr>
        <w:t>Cultural Resources Monitoring – Glen Canyon</w:t>
      </w:r>
    </w:p>
    <w:p w:rsidR="004E7A0E" w:rsidRDefault="004E7A0E" w:rsidP="00417C5E">
      <w:pPr>
        <w:pStyle w:val="ListParagraph"/>
        <w:numPr>
          <w:ilvl w:val="0"/>
          <w:numId w:val="4"/>
        </w:numPr>
        <w:rPr>
          <w:color w:val="000000"/>
          <w:sz w:val="23"/>
          <w:szCs w:val="23"/>
        </w:rPr>
      </w:pPr>
      <w:r>
        <w:rPr>
          <w:color w:val="000000"/>
          <w:sz w:val="23"/>
          <w:szCs w:val="23"/>
        </w:rPr>
        <w:t>Traditional Cultural Property Documentation</w:t>
      </w:r>
    </w:p>
    <w:p w:rsidR="004E7A0E" w:rsidRDefault="004E7A0E" w:rsidP="00417C5E">
      <w:pPr>
        <w:pStyle w:val="ListParagraph"/>
        <w:numPr>
          <w:ilvl w:val="0"/>
          <w:numId w:val="4"/>
        </w:numPr>
        <w:rPr>
          <w:color w:val="000000"/>
          <w:sz w:val="23"/>
          <w:szCs w:val="23"/>
        </w:rPr>
      </w:pPr>
      <w:r>
        <w:rPr>
          <w:color w:val="000000"/>
          <w:sz w:val="23"/>
          <w:szCs w:val="23"/>
        </w:rPr>
        <w:t>Zuni and National Park Service Data Recovery and Community Outreach Pilot</w:t>
      </w:r>
      <w:r w:rsidR="00CA20A0">
        <w:rPr>
          <w:color w:val="000000"/>
          <w:sz w:val="23"/>
          <w:szCs w:val="23"/>
        </w:rPr>
        <w:t xml:space="preserve"> (</w:t>
      </w:r>
      <w:r w:rsidR="00CA20A0">
        <w:rPr>
          <w:b/>
          <w:color w:val="000000"/>
          <w:sz w:val="23"/>
          <w:szCs w:val="23"/>
        </w:rPr>
        <w:t>No additional funding for FY25, have funding available that was unused)</w:t>
      </w:r>
    </w:p>
    <w:p w:rsidR="004E7A0E" w:rsidRDefault="004E7A0E" w:rsidP="00417C5E">
      <w:pPr>
        <w:pStyle w:val="ListParagraph"/>
        <w:numPr>
          <w:ilvl w:val="0"/>
          <w:numId w:val="4"/>
        </w:numPr>
        <w:rPr>
          <w:color w:val="000000"/>
          <w:sz w:val="23"/>
          <w:szCs w:val="23"/>
        </w:rPr>
      </w:pPr>
      <w:r>
        <w:rPr>
          <w:color w:val="000000"/>
          <w:sz w:val="23"/>
          <w:szCs w:val="23"/>
        </w:rPr>
        <w:t>Monitoring Paiute Places on the Colorado: An Educational Resource</w:t>
      </w:r>
      <w:r w:rsidR="00CA20A0">
        <w:rPr>
          <w:color w:val="000000"/>
          <w:sz w:val="23"/>
          <w:szCs w:val="23"/>
        </w:rPr>
        <w:t xml:space="preserve"> </w:t>
      </w:r>
      <w:r w:rsidR="00CA20A0">
        <w:rPr>
          <w:color w:val="000000"/>
          <w:sz w:val="23"/>
          <w:szCs w:val="23"/>
        </w:rPr>
        <w:t>(</w:t>
      </w:r>
      <w:r w:rsidR="00CA20A0">
        <w:rPr>
          <w:b/>
          <w:color w:val="000000"/>
          <w:sz w:val="23"/>
          <w:szCs w:val="23"/>
        </w:rPr>
        <w:t>No additional funding for FY25, have funding available that was unused)</w:t>
      </w:r>
    </w:p>
    <w:p w:rsidR="004E7A0E" w:rsidRPr="00CA20A0" w:rsidRDefault="004E7A0E" w:rsidP="00417C5E">
      <w:pPr>
        <w:pStyle w:val="ListParagraph"/>
        <w:numPr>
          <w:ilvl w:val="0"/>
          <w:numId w:val="4"/>
        </w:numPr>
        <w:rPr>
          <w:color w:val="000000"/>
          <w:sz w:val="23"/>
          <w:szCs w:val="23"/>
        </w:rPr>
      </w:pPr>
      <w:proofErr w:type="spellStart"/>
      <w:r>
        <w:rPr>
          <w:color w:val="000000"/>
          <w:sz w:val="23"/>
          <w:szCs w:val="23"/>
        </w:rPr>
        <w:t>Haulapai</w:t>
      </w:r>
      <w:proofErr w:type="spellEnd"/>
      <w:r>
        <w:rPr>
          <w:color w:val="000000"/>
          <w:sz w:val="23"/>
          <w:szCs w:val="23"/>
        </w:rPr>
        <w:t xml:space="preserve"> Agricultural and Gardening </w:t>
      </w:r>
      <w:r w:rsidR="00CA20A0">
        <w:rPr>
          <w:color w:val="000000"/>
          <w:sz w:val="23"/>
          <w:szCs w:val="23"/>
        </w:rPr>
        <w:t>(</w:t>
      </w:r>
      <w:r w:rsidR="00CA20A0">
        <w:rPr>
          <w:b/>
          <w:color w:val="000000"/>
          <w:sz w:val="23"/>
          <w:szCs w:val="23"/>
        </w:rPr>
        <w:t>No additional funding for FY25, have funding available that was unused)</w:t>
      </w:r>
    </w:p>
    <w:p w:rsidR="00CA20A0" w:rsidRPr="00CA20A0" w:rsidRDefault="00CA20A0" w:rsidP="00273114">
      <w:pPr>
        <w:pStyle w:val="ListParagraph"/>
        <w:numPr>
          <w:ilvl w:val="0"/>
          <w:numId w:val="4"/>
        </w:numPr>
        <w:rPr>
          <w:color w:val="000000"/>
          <w:sz w:val="23"/>
          <w:szCs w:val="23"/>
        </w:rPr>
      </w:pPr>
      <w:r>
        <w:rPr>
          <w:color w:val="000000"/>
          <w:sz w:val="23"/>
          <w:szCs w:val="23"/>
        </w:rPr>
        <w:t>Hopi Grand Canyon</w:t>
      </w:r>
      <w:r w:rsidR="00273114">
        <w:rPr>
          <w:color w:val="000000"/>
          <w:sz w:val="23"/>
          <w:szCs w:val="23"/>
        </w:rPr>
        <w:t xml:space="preserve"> </w:t>
      </w:r>
      <w:r w:rsidR="00273114" w:rsidRPr="00273114">
        <w:rPr>
          <w:color w:val="000000"/>
          <w:sz w:val="23"/>
          <w:szCs w:val="23"/>
        </w:rPr>
        <w:t>(</w:t>
      </w:r>
      <w:proofErr w:type="spellStart"/>
      <w:r w:rsidR="00273114" w:rsidRPr="00273114">
        <w:rPr>
          <w:color w:val="000000"/>
          <w:sz w:val="23"/>
          <w:szCs w:val="23"/>
        </w:rPr>
        <w:t>Öngtupqa</w:t>
      </w:r>
      <w:proofErr w:type="spellEnd"/>
      <w:r w:rsidR="00273114" w:rsidRPr="00273114">
        <w:rPr>
          <w:color w:val="000000"/>
          <w:sz w:val="23"/>
          <w:szCs w:val="23"/>
        </w:rPr>
        <w:t xml:space="preserve">) </w:t>
      </w:r>
      <w:r>
        <w:rPr>
          <w:color w:val="000000"/>
          <w:sz w:val="23"/>
          <w:szCs w:val="23"/>
        </w:rPr>
        <w:t xml:space="preserve">Oral History Project </w:t>
      </w:r>
      <w:r>
        <w:rPr>
          <w:color w:val="000000"/>
          <w:sz w:val="23"/>
          <w:szCs w:val="23"/>
        </w:rPr>
        <w:t>(</w:t>
      </w:r>
      <w:r>
        <w:rPr>
          <w:b/>
          <w:color w:val="000000"/>
          <w:sz w:val="23"/>
          <w:szCs w:val="23"/>
        </w:rPr>
        <w:t>No additional funding for FY25, have funding available that was unused)</w:t>
      </w:r>
    </w:p>
    <w:p w:rsidR="00CA20A0" w:rsidRPr="00CA20A0" w:rsidRDefault="00CA20A0" w:rsidP="00CA20A0">
      <w:pPr>
        <w:pStyle w:val="ListParagraph"/>
        <w:numPr>
          <w:ilvl w:val="0"/>
          <w:numId w:val="4"/>
        </w:numPr>
        <w:rPr>
          <w:color w:val="000000"/>
          <w:sz w:val="23"/>
          <w:szCs w:val="23"/>
        </w:rPr>
      </w:pPr>
      <w:r w:rsidRPr="00CA20A0">
        <w:rPr>
          <w:color w:val="000000"/>
          <w:sz w:val="23"/>
          <w:szCs w:val="23"/>
        </w:rPr>
        <w:t xml:space="preserve">Southern Paiute Participation in the Glen Canyon AMP: 25 Years of Monitoring and Education, 1996-2021 </w:t>
      </w:r>
      <w:r>
        <w:rPr>
          <w:color w:val="000000"/>
          <w:sz w:val="23"/>
          <w:szCs w:val="23"/>
        </w:rPr>
        <w:t>(</w:t>
      </w:r>
      <w:r>
        <w:rPr>
          <w:b/>
          <w:color w:val="000000"/>
          <w:sz w:val="23"/>
          <w:szCs w:val="23"/>
        </w:rPr>
        <w:t>No additional funding for FY25</w:t>
      </w:r>
      <w:r w:rsidR="000D4AB2" w:rsidRPr="000D4AB2">
        <w:rPr>
          <w:b/>
          <w:color w:val="000000"/>
          <w:sz w:val="23"/>
          <w:szCs w:val="23"/>
        </w:rPr>
        <w:t xml:space="preserve"> </w:t>
      </w:r>
      <w:r w:rsidR="000D4AB2">
        <w:rPr>
          <w:b/>
          <w:color w:val="000000"/>
          <w:sz w:val="23"/>
          <w:szCs w:val="23"/>
        </w:rPr>
        <w:t>and possibly FY26</w:t>
      </w:r>
      <w:r>
        <w:rPr>
          <w:b/>
          <w:color w:val="000000"/>
          <w:sz w:val="23"/>
          <w:szCs w:val="23"/>
        </w:rPr>
        <w:t>, have funding available that was unused)</w:t>
      </w:r>
    </w:p>
    <w:p w:rsidR="00CA20A0" w:rsidRPr="00CA20A0" w:rsidRDefault="00273114" w:rsidP="00273114">
      <w:pPr>
        <w:pStyle w:val="ListParagraph"/>
        <w:numPr>
          <w:ilvl w:val="0"/>
          <w:numId w:val="4"/>
        </w:numPr>
        <w:rPr>
          <w:color w:val="000000"/>
          <w:sz w:val="23"/>
          <w:szCs w:val="23"/>
        </w:rPr>
      </w:pPr>
      <w:r w:rsidRPr="00273114">
        <w:rPr>
          <w:color w:val="000000"/>
          <w:sz w:val="23"/>
          <w:szCs w:val="23"/>
        </w:rPr>
        <w:lastRenderedPageBreak/>
        <w:t xml:space="preserve">Hualapai Shared Histories Along the Colorado River in Grand Canyon </w:t>
      </w:r>
      <w:r w:rsidR="00CA20A0">
        <w:rPr>
          <w:color w:val="000000"/>
          <w:sz w:val="23"/>
          <w:szCs w:val="23"/>
        </w:rPr>
        <w:t>(</w:t>
      </w:r>
      <w:r w:rsidR="00CA20A0">
        <w:rPr>
          <w:b/>
          <w:color w:val="000000"/>
          <w:sz w:val="23"/>
          <w:szCs w:val="23"/>
        </w:rPr>
        <w:t>No additional funding for FY25</w:t>
      </w:r>
      <w:r w:rsidR="000D4AB2">
        <w:rPr>
          <w:b/>
          <w:color w:val="000000"/>
          <w:sz w:val="23"/>
          <w:szCs w:val="23"/>
        </w:rPr>
        <w:t xml:space="preserve"> and possibly FY26</w:t>
      </w:r>
      <w:r w:rsidR="00CA20A0">
        <w:rPr>
          <w:b/>
          <w:color w:val="000000"/>
          <w:sz w:val="23"/>
          <w:szCs w:val="23"/>
        </w:rPr>
        <w:t>, have funding available that was unused)</w:t>
      </w:r>
    </w:p>
    <w:p w:rsidR="00CA20A0" w:rsidRPr="00273114" w:rsidRDefault="00273114" w:rsidP="00273114">
      <w:pPr>
        <w:pStyle w:val="ListParagraph"/>
        <w:numPr>
          <w:ilvl w:val="0"/>
          <w:numId w:val="4"/>
        </w:numPr>
        <w:rPr>
          <w:color w:val="000000"/>
          <w:sz w:val="23"/>
          <w:szCs w:val="23"/>
        </w:rPr>
      </w:pPr>
      <w:r w:rsidRPr="00273114">
        <w:rPr>
          <w:color w:val="000000"/>
          <w:sz w:val="23"/>
          <w:szCs w:val="23"/>
        </w:rPr>
        <w:t>Cultural Sensitivity Training Development</w:t>
      </w:r>
      <w:r w:rsidRPr="00273114">
        <w:rPr>
          <w:b/>
          <w:color w:val="000000"/>
          <w:sz w:val="23"/>
          <w:szCs w:val="23"/>
        </w:rPr>
        <w:t xml:space="preserve"> </w:t>
      </w:r>
      <w:r w:rsidR="00CA20A0">
        <w:rPr>
          <w:b/>
          <w:color w:val="000000"/>
          <w:sz w:val="23"/>
          <w:szCs w:val="23"/>
        </w:rPr>
        <w:t>(Will need to rework objectives</w:t>
      </w:r>
      <w:r>
        <w:rPr>
          <w:b/>
          <w:color w:val="000000"/>
          <w:sz w:val="23"/>
          <w:szCs w:val="23"/>
        </w:rPr>
        <w:t>)</w:t>
      </w:r>
    </w:p>
    <w:p w:rsidR="00273114" w:rsidRDefault="00273114" w:rsidP="00273114">
      <w:pPr>
        <w:pStyle w:val="ListParagraph"/>
        <w:numPr>
          <w:ilvl w:val="0"/>
          <w:numId w:val="4"/>
        </w:numPr>
        <w:rPr>
          <w:color w:val="000000"/>
          <w:sz w:val="23"/>
          <w:szCs w:val="23"/>
        </w:rPr>
      </w:pPr>
      <w:r w:rsidRPr="00273114">
        <w:rPr>
          <w:color w:val="000000"/>
          <w:sz w:val="23"/>
          <w:szCs w:val="23"/>
        </w:rPr>
        <w:t>Contingency fund for NHPA section 106 compliance</w:t>
      </w:r>
    </w:p>
    <w:p w:rsidR="00633265" w:rsidRDefault="00633265" w:rsidP="00273114">
      <w:pPr>
        <w:pStyle w:val="ListParagraph"/>
        <w:numPr>
          <w:ilvl w:val="0"/>
          <w:numId w:val="4"/>
        </w:numPr>
        <w:rPr>
          <w:color w:val="000000"/>
          <w:sz w:val="23"/>
          <w:szCs w:val="23"/>
        </w:rPr>
      </w:pPr>
      <w:r>
        <w:rPr>
          <w:color w:val="000000"/>
          <w:sz w:val="23"/>
          <w:szCs w:val="23"/>
        </w:rPr>
        <w:t>Tribal Resources Monitoring</w:t>
      </w:r>
    </w:p>
    <w:p w:rsidR="00273114" w:rsidRDefault="00273114" w:rsidP="00273114">
      <w:pPr>
        <w:pStyle w:val="ListParagraph"/>
        <w:numPr>
          <w:ilvl w:val="0"/>
          <w:numId w:val="4"/>
        </w:numPr>
        <w:rPr>
          <w:color w:val="000000"/>
          <w:sz w:val="23"/>
          <w:szCs w:val="23"/>
        </w:rPr>
      </w:pPr>
      <w:r>
        <w:rPr>
          <w:color w:val="000000"/>
          <w:sz w:val="23"/>
          <w:szCs w:val="23"/>
        </w:rPr>
        <w:t>Tribal Participation in AMP</w:t>
      </w:r>
    </w:p>
    <w:p w:rsidR="000D4AB2" w:rsidRDefault="000D4AB2" w:rsidP="000D4AB2">
      <w:pPr>
        <w:rPr>
          <w:color w:val="000000"/>
          <w:sz w:val="23"/>
          <w:szCs w:val="23"/>
        </w:rPr>
      </w:pPr>
      <w:r>
        <w:rPr>
          <w:b/>
          <w:color w:val="000000"/>
          <w:sz w:val="23"/>
          <w:szCs w:val="23"/>
        </w:rPr>
        <w:t xml:space="preserve">BAHG Feedback: </w:t>
      </w:r>
      <w:r>
        <w:rPr>
          <w:color w:val="000000"/>
          <w:sz w:val="23"/>
          <w:szCs w:val="23"/>
        </w:rPr>
        <w:t>There was no additional feedback from the BAHG.</w:t>
      </w:r>
    </w:p>
    <w:p w:rsidR="000D4AB2" w:rsidRDefault="000D4AB2" w:rsidP="000D4AB2">
      <w:pPr>
        <w:jc w:val="center"/>
        <w:rPr>
          <w:color w:val="000000"/>
          <w:sz w:val="23"/>
          <w:szCs w:val="23"/>
        </w:rPr>
      </w:pPr>
    </w:p>
    <w:p w:rsidR="000D4AB2" w:rsidRDefault="000D4AB2" w:rsidP="000D4AB2">
      <w:pPr>
        <w:jc w:val="center"/>
        <w:rPr>
          <w:b/>
          <w:color w:val="000000"/>
          <w:sz w:val="23"/>
          <w:szCs w:val="23"/>
        </w:rPr>
      </w:pPr>
      <w:r>
        <w:rPr>
          <w:b/>
          <w:color w:val="000000"/>
          <w:sz w:val="23"/>
          <w:szCs w:val="23"/>
        </w:rPr>
        <w:t>Project N (moved from GCMRC Budget): Hydropower Monitoring and Research</w:t>
      </w:r>
    </w:p>
    <w:p w:rsidR="000D4AB2" w:rsidRDefault="000D4AB2" w:rsidP="000D4AB2">
      <w:pPr>
        <w:pStyle w:val="BodyText"/>
        <w:ind w:left="121" w:right="170" w:hanging="1"/>
      </w:pPr>
      <w:r>
        <w:t>The</w:t>
      </w:r>
      <w:r>
        <w:rPr>
          <w:spacing w:val="-3"/>
        </w:rPr>
        <w:t xml:space="preserve"> </w:t>
      </w:r>
      <w:r>
        <w:t>LTEMP</w:t>
      </w:r>
      <w:r>
        <w:rPr>
          <w:spacing w:val="-3"/>
        </w:rPr>
        <w:t xml:space="preserve"> </w:t>
      </w:r>
      <w:r>
        <w:t>states</w:t>
      </w:r>
      <w:r>
        <w:rPr>
          <w:spacing w:val="-4"/>
        </w:rPr>
        <w:t xml:space="preserve"> </w:t>
      </w:r>
      <w:r>
        <w:t>that</w:t>
      </w:r>
      <w:r>
        <w:rPr>
          <w:spacing w:val="-4"/>
        </w:rPr>
        <w:t xml:space="preserve"> </w:t>
      </w:r>
      <w:r>
        <w:t>the</w:t>
      </w:r>
      <w:r>
        <w:rPr>
          <w:spacing w:val="-5"/>
        </w:rPr>
        <w:t xml:space="preserve"> </w:t>
      </w:r>
      <w:r>
        <w:t>objective</w:t>
      </w:r>
      <w:r>
        <w:rPr>
          <w:spacing w:val="-3"/>
        </w:rPr>
        <w:t xml:space="preserve"> </w:t>
      </w:r>
      <w:r>
        <w:t>of</w:t>
      </w:r>
      <w:r>
        <w:rPr>
          <w:spacing w:val="-4"/>
        </w:rPr>
        <w:t xml:space="preserve"> </w:t>
      </w:r>
      <w:r>
        <w:t>the</w:t>
      </w:r>
      <w:r>
        <w:rPr>
          <w:spacing w:val="-3"/>
        </w:rPr>
        <w:t xml:space="preserve"> </w:t>
      </w:r>
      <w:r>
        <w:t>hydropower</w:t>
      </w:r>
      <w:r>
        <w:rPr>
          <w:spacing w:val="-4"/>
        </w:rPr>
        <w:t xml:space="preserve"> </w:t>
      </w:r>
      <w:r>
        <w:t>and</w:t>
      </w:r>
      <w:r>
        <w:rPr>
          <w:spacing w:val="-3"/>
        </w:rPr>
        <w:t xml:space="preserve"> </w:t>
      </w:r>
      <w:r>
        <w:t>energy</w:t>
      </w:r>
      <w:r>
        <w:rPr>
          <w:spacing w:val="-3"/>
        </w:rPr>
        <w:t xml:space="preserve"> </w:t>
      </w:r>
      <w:r>
        <w:t>resource</w:t>
      </w:r>
      <w:r>
        <w:rPr>
          <w:spacing w:val="-3"/>
        </w:rPr>
        <w:t xml:space="preserve"> </w:t>
      </w:r>
      <w:r>
        <w:t>goal</w:t>
      </w:r>
      <w:r>
        <w:rPr>
          <w:spacing w:val="-4"/>
        </w:rPr>
        <w:t xml:space="preserve"> </w:t>
      </w:r>
      <w:r>
        <w:t>is</w:t>
      </w:r>
      <w:r>
        <w:rPr>
          <w:spacing w:val="-4"/>
        </w:rPr>
        <w:t xml:space="preserve"> </w:t>
      </w:r>
      <w:r>
        <w:t>to,</w:t>
      </w:r>
      <w:r>
        <w:rPr>
          <w:spacing w:val="-3"/>
        </w:rPr>
        <w:t xml:space="preserve"> </w:t>
      </w:r>
      <w:r>
        <w:t>“maintain</w:t>
      </w:r>
      <w:r>
        <w:rPr>
          <w:spacing w:val="-3"/>
        </w:rPr>
        <w:t xml:space="preserve"> </w:t>
      </w:r>
      <w:r>
        <w:t>or</w:t>
      </w:r>
      <w:r>
        <w:rPr>
          <w:spacing w:val="-4"/>
        </w:rPr>
        <w:t xml:space="preserve"> </w:t>
      </w:r>
      <w:r>
        <w:t>increase</w:t>
      </w:r>
      <w:r>
        <w:rPr>
          <w:spacing w:val="-3"/>
        </w:rPr>
        <w:t xml:space="preserve"> </w:t>
      </w:r>
      <w:r>
        <w:t>GCD</w:t>
      </w:r>
      <w:r>
        <w:rPr>
          <w:spacing w:val="-3"/>
        </w:rPr>
        <w:t xml:space="preserve"> </w:t>
      </w:r>
      <w:r>
        <w:t>electric</w:t>
      </w:r>
      <w:r>
        <w:rPr>
          <w:spacing w:val="-2"/>
        </w:rPr>
        <w:t xml:space="preserve"> </w:t>
      </w:r>
      <w:r>
        <w:t>energy generation,</w:t>
      </w:r>
      <w:r>
        <w:rPr>
          <w:spacing w:val="-5"/>
        </w:rPr>
        <w:t xml:space="preserve"> </w:t>
      </w:r>
      <w:r>
        <w:t>load</w:t>
      </w:r>
      <w:r>
        <w:rPr>
          <w:spacing w:val="-5"/>
        </w:rPr>
        <w:t xml:space="preserve"> </w:t>
      </w:r>
      <w:r>
        <w:t>following</w:t>
      </w:r>
      <w:r>
        <w:rPr>
          <w:spacing w:val="-6"/>
        </w:rPr>
        <w:t xml:space="preserve"> </w:t>
      </w:r>
      <w:r>
        <w:t>capability,</w:t>
      </w:r>
      <w:r>
        <w:rPr>
          <w:spacing w:val="-5"/>
        </w:rPr>
        <w:t xml:space="preserve"> </w:t>
      </w:r>
      <w:r>
        <w:t>and</w:t>
      </w:r>
      <w:r>
        <w:rPr>
          <w:spacing w:val="-6"/>
        </w:rPr>
        <w:t xml:space="preserve"> </w:t>
      </w:r>
      <w:r>
        <w:t>ramp</w:t>
      </w:r>
      <w:r>
        <w:rPr>
          <w:spacing w:val="-4"/>
        </w:rPr>
        <w:t xml:space="preserve"> </w:t>
      </w:r>
      <w:r>
        <w:t>rate</w:t>
      </w:r>
      <w:r>
        <w:rPr>
          <w:spacing w:val="-6"/>
        </w:rPr>
        <w:t xml:space="preserve"> </w:t>
      </w:r>
      <w:r>
        <w:t>capability,</w:t>
      </w:r>
      <w:r>
        <w:rPr>
          <w:spacing w:val="-4"/>
        </w:rPr>
        <w:t xml:space="preserve"> </w:t>
      </w:r>
      <w:r>
        <w:t>and</w:t>
      </w:r>
      <w:r>
        <w:rPr>
          <w:spacing w:val="-6"/>
        </w:rPr>
        <w:t xml:space="preserve"> </w:t>
      </w:r>
      <w:r>
        <w:t>minimize</w:t>
      </w:r>
      <w:r>
        <w:rPr>
          <w:spacing w:val="-4"/>
        </w:rPr>
        <w:t xml:space="preserve"> </w:t>
      </w:r>
      <w:r>
        <w:t>emissions</w:t>
      </w:r>
      <w:r>
        <w:rPr>
          <w:spacing w:val="-6"/>
        </w:rPr>
        <w:t xml:space="preserve"> </w:t>
      </w:r>
      <w:r>
        <w:t>and</w:t>
      </w:r>
      <w:r>
        <w:rPr>
          <w:spacing w:val="-6"/>
        </w:rPr>
        <w:t xml:space="preserve"> </w:t>
      </w:r>
      <w:r>
        <w:t>costs</w:t>
      </w:r>
      <w:r>
        <w:rPr>
          <w:spacing w:val="-5"/>
        </w:rPr>
        <w:t xml:space="preserve"> </w:t>
      </w:r>
      <w:r>
        <w:t>to</w:t>
      </w:r>
      <w:r>
        <w:rPr>
          <w:spacing w:val="-4"/>
        </w:rPr>
        <w:t xml:space="preserve"> </w:t>
      </w:r>
      <w:r>
        <w:t>the</w:t>
      </w:r>
      <w:r>
        <w:rPr>
          <w:spacing w:val="-7"/>
        </w:rPr>
        <w:t xml:space="preserve"> </w:t>
      </w:r>
      <w:r>
        <w:t>greatest</w:t>
      </w:r>
      <w:r>
        <w:rPr>
          <w:spacing w:val="-6"/>
        </w:rPr>
        <w:t xml:space="preserve"> </w:t>
      </w:r>
      <w:r>
        <w:t>extent</w:t>
      </w:r>
      <w:r>
        <w:rPr>
          <w:spacing w:val="-5"/>
        </w:rPr>
        <w:t xml:space="preserve"> </w:t>
      </w:r>
      <w:r>
        <w:t xml:space="preserve">practicable, </w:t>
      </w:r>
      <w:r>
        <w:rPr>
          <w:spacing w:val="-2"/>
        </w:rPr>
        <w:t>consistent</w:t>
      </w:r>
      <w:r>
        <w:rPr>
          <w:spacing w:val="-8"/>
        </w:rPr>
        <w:t xml:space="preserve"> </w:t>
      </w:r>
      <w:r>
        <w:rPr>
          <w:spacing w:val="-2"/>
        </w:rPr>
        <w:t>with</w:t>
      </w:r>
      <w:r>
        <w:rPr>
          <w:spacing w:val="-6"/>
        </w:rPr>
        <w:t xml:space="preserve"> </w:t>
      </w:r>
      <w:r>
        <w:rPr>
          <w:spacing w:val="-2"/>
        </w:rPr>
        <w:t>improvement</w:t>
      </w:r>
      <w:r>
        <w:rPr>
          <w:spacing w:val="-6"/>
        </w:rPr>
        <w:t xml:space="preserve"> </w:t>
      </w:r>
      <w:r>
        <w:rPr>
          <w:spacing w:val="-2"/>
        </w:rPr>
        <w:t>and</w:t>
      </w:r>
      <w:r>
        <w:rPr>
          <w:spacing w:val="-8"/>
        </w:rPr>
        <w:t xml:space="preserve"> </w:t>
      </w:r>
      <w:r>
        <w:rPr>
          <w:spacing w:val="-2"/>
        </w:rPr>
        <w:t>long-term</w:t>
      </w:r>
      <w:r>
        <w:rPr>
          <w:spacing w:val="-7"/>
        </w:rPr>
        <w:t xml:space="preserve"> </w:t>
      </w:r>
      <w:r>
        <w:rPr>
          <w:spacing w:val="-2"/>
        </w:rPr>
        <w:t>sustainability</w:t>
      </w:r>
      <w:r>
        <w:rPr>
          <w:spacing w:val="-6"/>
        </w:rPr>
        <w:t xml:space="preserve"> </w:t>
      </w:r>
      <w:r>
        <w:rPr>
          <w:spacing w:val="-2"/>
        </w:rPr>
        <w:t>of</w:t>
      </w:r>
      <w:r>
        <w:rPr>
          <w:spacing w:val="-8"/>
        </w:rPr>
        <w:t xml:space="preserve"> </w:t>
      </w:r>
      <w:r>
        <w:rPr>
          <w:spacing w:val="-2"/>
        </w:rPr>
        <w:t>downstream</w:t>
      </w:r>
      <w:r>
        <w:rPr>
          <w:spacing w:val="-7"/>
        </w:rPr>
        <w:t xml:space="preserve"> </w:t>
      </w:r>
      <w:r>
        <w:rPr>
          <w:spacing w:val="-2"/>
        </w:rPr>
        <w:t>resources.”</w:t>
      </w:r>
      <w:r>
        <w:rPr>
          <w:spacing w:val="-8"/>
        </w:rPr>
        <w:t xml:space="preserve"> </w:t>
      </w:r>
      <w:r>
        <w:rPr>
          <w:spacing w:val="-2"/>
        </w:rPr>
        <w:t>Project</w:t>
      </w:r>
      <w:r>
        <w:rPr>
          <w:spacing w:val="-8"/>
        </w:rPr>
        <w:t xml:space="preserve"> </w:t>
      </w:r>
      <w:r>
        <w:rPr>
          <w:spacing w:val="-2"/>
        </w:rPr>
        <w:t>N</w:t>
      </w:r>
      <w:r>
        <w:rPr>
          <w:spacing w:val="-8"/>
        </w:rPr>
        <w:t xml:space="preserve"> </w:t>
      </w:r>
      <w:r>
        <w:rPr>
          <w:spacing w:val="-2"/>
        </w:rPr>
        <w:t>will</w:t>
      </w:r>
      <w:r>
        <w:rPr>
          <w:spacing w:val="-9"/>
        </w:rPr>
        <w:t xml:space="preserve"> </w:t>
      </w:r>
      <w:r>
        <w:rPr>
          <w:spacing w:val="-2"/>
        </w:rPr>
        <w:t>identify,</w:t>
      </w:r>
      <w:r>
        <w:rPr>
          <w:spacing w:val="-7"/>
        </w:rPr>
        <w:t xml:space="preserve"> </w:t>
      </w:r>
      <w:r>
        <w:rPr>
          <w:spacing w:val="-2"/>
        </w:rPr>
        <w:t>coordinate,</w:t>
      </w:r>
      <w:r>
        <w:rPr>
          <w:spacing w:val="-9"/>
        </w:rPr>
        <w:t xml:space="preserve"> </w:t>
      </w:r>
      <w:r>
        <w:rPr>
          <w:spacing w:val="-2"/>
        </w:rPr>
        <w:t>and</w:t>
      </w:r>
      <w:r>
        <w:rPr>
          <w:spacing w:val="-8"/>
        </w:rPr>
        <w:t xml:space="preserve"> </w:t>
      </w:r>
      <w:r>
        <w:rPr>
          <w:spacing w:val="-2"/>
        </w:rPr>
        <w:t xml:space="preserve">collaborate </w:t>
      </w:r>
      <w:r>
        <w:t>with</w:t>
      </w:r>
      <w:r>
        <w:rPr>
          <w:spacing w:val="-4"/>
        </w:rPr>
        <w:t xml:space="preserve"> </w:t>
      </w:r>
      <w:r>
        <w:t>external</w:t>
      </w:r>
      <w:r>
        <w:rPr>
          <w:spacing w:val="-4"/>
        </w:rPr>
        <w:t xml:space="preserve"> </w:t>
      </w:r>
      <w:r>
        <w:t>partners</w:t>
      </w:r>
      <w:r>
        <w:rPr>
          <w:spacing w:val="-5"/>
        </w:rPr>
        <w:t xml:space="preserve"> </w:t>
      </w:r>
      <w:r>
        <w:t>on</w:t>
      </w:r>
      <w:r>
        <w:rPr>
          <w:spacing w:val="-5"/>
        </w:rPr>
        <w:t xml:space="preserve"> </w:t>
      </w:r>
      <w:r>
        <w:t>monitoring</w:t>
      </w:r>
      <w:r>
        <w:rPr>
          <w:spacing w:val="-3"/>
        </w:rPr>
        <w:t xml:space="preserve"> </w:t>
      </w:r>
      <w:r>
        <w:t>and</w:t>
      </w:r>
      <w:r>
        <w:rPr>
          <w:spacing w:val="-5"/>
        </w:rPr>
        <w:t xml:space="preserve"> </w:t>
      </w:r>
      <w:r>
        <w:t>research</w:t>
      </w:r>
      <w:r>
        <w:rPr>
          <w:spacing w:val="-5"/>
        </w:rPr>
        <w:t xml:space="preserve"> </w:t>
      </w:r>
      <w:r>
        <w:t>opportunities</w:t>
      </w:r>
      <w:r>
        <w:rPr>
          <w:spacing w:val="-4"/>
        </w:rPr>
        <w:t xml:space="preserve"> </w:t>
      </w:r>
      <w:r>
        <w:t>associated</w:t>
      </w:r>
      <w:r>
        <w:rPr>
          <w:spacing w:val="-3"/>
        </w:rPr>
        <w:t xml:space="preserve"> </w:t>
      </w:r>
      <w:r>
        <w:t>with</w:t>
      </w:r>
      <w:r>
        <w:rPr>
          <w:spacing w:val="-4"/>
        </w:rPr>
        <w:t xml:space="preserve"> </w:t>
      </w:r>
      <w:r>
        <w:t>operational</w:t>
      </w:r>
      <w:r>
        <w:rPr>
          <w:spacing w:val="-4"/>
        </w:rPr>
        <w:t xml:space="preserve"> </w:t>
      </w:r>
      <w:r>
        <w:t>experiments</w:t>
      </w:r>
      <w:r>
        <w:rPr>
          <w:spacing w:val="-3"/>
        </w:rPr>
        <w:t xml:space="preserve"> </w:t>
      </w:r>
      <w:r>
        <w:t>at</w:t>
      </w:r>
      <w:r>
        <w:rPr>
          <w:spacing w:val="-5"/>
        </w:rPr>
        <w:t xml:space="preserve"> </w:t>
      </w:r>
      <w:r>
        <w:t>GCD</w:t>
      </w:r>
      <w:r>
        <w:rPr>
          <w:spacing w:val="-5"/>
        </w:rPr>
        <w:t xml:space="preserve"> </w:t>
      </w:r>
      <w:r>
        <w:t>designed</w:t>
      </w:r>
      <w:r>
        <w:rPr>
          <w:spacing w:val="-5"/>
        </w:rPr>
        <w:t xml:space="preserve"> </w:t>
      </w:r>
      <w:r>
        <w:t>to</w:t>
      </w:r>
      <w:r>
        <w:rPr>
          <w:spacing w:val="-3"/>
        </w:rPr>
        <w:t xml:space="preserve"> </w:t>
      </w:r>
      <w:r>
        <w:t xml:space="preserve">meet </w:t>
      </w:r>
      <w:r>
        <w:rPr>
          <w:spacing w:val="-2"/>
        </w:rPr>
        <w:t>hydropower</w:t>
      </w:r>
      <w:r>
        <w:rPr>
          <w:spacing w:val="-6"/>
        </w:rPr>
        <w:t xml:space="preserve"> </w:t>
      </w:r>
      <w:r>
        <w:rPr>
          <w:spacing w:val="-2"/>
        </w:rPr>
        <w:t>and</w:t>
      </w:r>
      <w:r>
        <w:rPr>
          <w:spacing w:val="-6"/>
        </w:rPr>
        <w:t xml:space="preserve"> </w:t>
      </w:r>
      <w:r>
        <w:rPr>
          <w:spacing w:val="-2"/>
        </w:rPr>
        <w:t>energy</w:t>
      </w:r>
      <w:r>
        <w:rPr>
          <w:spacing w:val="-6"/>
        </w:rPr>
        <w:t xml:space="preserve"> </w:t>
      </w:r>
      <w:r>
        <w:rPr>
          <w:spacing w:val="-2"/>
        </w:rPr>
        <w:t>resource</w:t>
      </w:r>
      <w:r>
        <w:rPr>
          <w:spacing w:val="-6"/>
        </w:rPr>
        <w:t xml:space="preserve"> </w:t>
      </w:r>
      <w:r>
        <w:rPr>
          <w:spacing w:val="-2"/>
        </w:rPr>
        <w:t>objectives,</w:t>
      </w:r>
      <w:r>
        <w:rPr>
          <w:spacing w:val="-4"/>
        </w:rPr>
        <w:t xml:space="preserve"> </w:t>
      </w:r>
      <w:r>
        <w:rPr>
          <w:spacing w:val="-2"/>
        </w:rPr>
        <w:t>as</w:t>
      </w:r>
      <w:r>
        <w:rPr>
          <w:spacing w:val="-6"/>
        </w:rPr>
        <w:t xml:space="preserve"> </w:t>
      </w:r>
      <w:r>
        <w:rPr>
          <w:spacing w:val="-2"/>
        </w:rPr>
        <w:t>stated</w:t>
      </w:r>
      <w:r>
        <w:rPr>
          <w:spacing w:val="-6"/>
        </w:rPr>
        <w:t xml:space="preserve"> </w:t>
      </w:r>
      <w:r>
        <w:rPr>
          <w:spacing w:val="-2"/>
        </w:rPr>
        <w:t>in</w:t>
      </w:r>
      <w:r>
        <w:rPr>
          <w:spacing w:val="-6"/>
        </w:rPr>
        <w:t xml:space="preserve"> </w:t>
      </w:r>
      <w:r>
        <w:rPr>
          <w:spacing w:val="-2"/>
        </w:rPr>
        <w:t>the</w:t>
      </w:r>
      <w:r>
        <w:rPr>
          <w:spacing w:val="-6"/>
        </w:rPr>
        <w:t xml:space="preserve"> </w:t>
      </w:r>
      <w:r>
        <w:rPr>
          <w:spacing w:val="-2"/>
        </w:rPr>
        <w:t>LTEMP</w:t>
      </w:r>
      <w:r>
        <w:rPr>
          <w:spacing w:val="-6"/>
        </w:rPr>
        <w:t xml:space="preserve"> </w:t>
      </w:r>
      <w:r>
        <w:rPr>
          <w:spacing w:val="-2"/>
        </w:rPr>
        <w:t>EIS</w:t>
      </w:r>
      <w:r>
        <w:rPr>
          <w:spacing w:val="-5"/>
        </w:rPr>
        <w:t xml:space="preserve"> </w:t>
      </w:r>
      <w:r>
        <w:rPr>
          <w:spacing w:val="-2"/>
        </w:rPr>
        <w:t>and</w:t>
      </w:r>
      <w:r>
        <w:rPr>
          <w:spacing w:val="-5"/>
        </w:rPr>
        <w:t xml:space="preserve"> </w:t>
      </w:r>
      <w:r>
        <w:rPr>
          <w:spacing w:val="-2"/>
        </w:rPr>
        <w:t>its</w:t>
      </w:r>
      <w:r>
        <w:rPr>
          <w:spacing w:val="-6"/>
        </w:rPr>
        <w:t xml:space="preserve"> </w:t>
      </w:r>
      <w:r>
        <w:rPr>
          <w:spacing w:val="-2"/>
        </w:rPr>
        <w:t>ROD,</w:t>
      </w:r>
      <w:r>
        <w:rPr>
          <w:spacing w:val="-6"/>
        </w:rPr>
        <w:t xml:space="preserve"> </w:t>
      </w:r>
      <w:r>
        <w:rPr>
          <w:spacing w:val="-2"/>
        </w:rPr>
        <w:t>and</w:t>
      </w:r>
      <w:r>
        <w:rPr>
          <w:spacing w:val="-6"/>
        </w:rPr>
        <w:t xml:space="preserve"> </w:t>
      </w:r>
      <w:r>
        <w:rPr>
          <w:spacing w:val="-2"/>
        </w:rPr>
        <w:t>guided</w:t>
      </w:r>
      <w:r>
        <w:rPr>
          <w:spacing w:val="-6"/>
        </w:rPr>
        <w:t xml:space="preserve"> </w:t>
      </w:r>
      <w:r>
        <w:rPr>
          <w:spacing w:val="-2"/>
        </w:rPr>
        <w:t>by</w:t>
      </w:r>
      <w:r>
        <w:rPr>
          <w:spacing w:val="-6"/>
        </w:rPr>
        <w:t xml:space="preserve"> </w:t>
      </w:r>
      <w:r>
        <w:rPr>
          <w:spacing w:val="-2"/>
        </w:rPr>
        <w:t>the</w:t>
      </w:r>
      <w:r>
        <w:rPr>
          <w:spacing w:val="-6"/>
        </w:rPr>
        <w:t xml:space="preserve"> </w:t>
      </w:r>
      <w:r>
        <w:rPr>
          <w:spacing w:val="-2"/>
        </w:rPr>
        <w:t>memorandum</w:t>
      </w:r>
      <w:r>
        <w:rPr>
          <w:spacing w:val="-6"/>
        </w:rPr>
        <w:t xml:space="preserve"> </w:t>
      </w:r>
      <w:r>
        <w:rPr>
          <w:spacing w:val="-2"/>
        </w:rPr>
        <w:t>(Guidance</w:t>
      </w:r>
      <w:r>
        <w:rPr>
          <w:spacing w:val="-6"/>
        </w:rPr>
        <w:t xml:space="preserve"> </w:t>
      </w:r>
      <w:r>
        <w:rPr>
          <w:spacing w:val="-2"/>
        </w:rPr>
        <w:t xml:space="preserve">Memo) </w:t>
      </w:r>
      <w:r>
        <w:t xml:space="preserve">from the Secretary's Designee, dated August 14, 2019. Full Description on page 360 of the </w:t>
      </w:r>
      <w:hyperlink r:id="rId9">
        <w:r>
          <w:rPr>
            <w:color w:val="0000FF"/>
            <w:u w:val="single" w:color="0000FF"/>
          </w:rPr>
          <w:t>FY21-23 TWP</w:t>
        </w:r>
        <w:r>
          <w:t>.</w:t>
        </w:r>
      </w:hyperlink>
    </w:p>
    <w:p w:rsidR="000D4AB2" w:rsidRDefault="000D4AB2" w:rsidP="000D4AB2">
      <w:pPr>
        <w:jc w:val="center"/>
        <w:rPr>
          <w:color w:val="000000"/>
          <w:sz w:val="23"/>
          <w:szCs w:val="23"/>
        </w:rPr>
      </w:pPr>
    </w:p>
    <w:p w:rsidR="000D4AB2" w:rsidRPr="000D4AB2" w:rsidRDefault="000D4AB2" w:rsidP="000D4AB2">
      <w:pPr>
        <w:rPr>
          <w:color w:val="000000"/>
          <w:sz w:val="23"/>
          <w:szCs w:val="23"/>
        </w:rPr>
      </w:pPr>
      <w:r>
        <w:rPr>
          <w:b/>
          <w:color w:val="000000"/>
          <w:sz w:val="23"/>
          <w:szCs w:val="23"/>
        </w:rPr>
        <w:t xml:space="preserve">BAHG Feedback: </w:t>
      </w:r>
      <w:r>
        <w:rPr>
          <w:color w:val="000000"/>
          <w:sz w:val="23"/>
          <w:szCs w:val="23"/>
        </w:rPr>
        <w:t xml:space="preserve">The BAHG would like to hear more detailed presentation from the Project Lead when more details become available. </w:t>
      </w:r>
    </w:p>
    <w:p w:rsidR="00773DE6" w:rsidRPr="00773DE6" w:rsidRDefault="00773DE6" w:rsidP="00773DE6">
      <w:pPr>
        <w:rPr>
          <w:i/>
          <w:color w:val="000000"/>
          <w:sz w:val="23"/>
          <w:szCs w:val="23"/>
        </w:rPr>
      </w:pPr>
    </w:p>
    <w:p w:rsidR="00773DE6" w:rsidRPr="00773DE6" w:rsidRDefault="00773DE6" w:rsidP="00773DE6">
      <w:pPr>
        <w:rPr>
          <w:color w:val="000000"/>
          <w:sz w:val="23"/>
          <w:szCs w:val="23"/>
        </w:rPr>
      </w:pPr>
    </w:p>
    <w:sectPr w:rsidR="00773DE6" w:rsidRPr="0077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F54B6"/>
    <w:multiLevelType w:val="hybridMultilevel"/>
    <w:tmpl w:val="02F60DB2"/>
    <w:lvl w:ilvl="0" w:tplc="AC66599E">
      <w:start w:val="1"/>
      <w:numFmt w:val="decimal"/>
      <w:lvlText w:val="D.%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1792C"/>
    <w:multiLevelType w:val="hybridMultilevel"/>
    <w:tmpl w:val="F3B4E28C"/>
    <w:lvl w:ilvl="0" w:tplc="B4D6E96C">
      <w:start w:val="1"/>
      <w:numFmt w:val="decimal"/>
      <w:lvlText w:val="B.%1:"/>
      <w:lvlJc w:val="left"/>
      <w:pPr>
        <w:ind w:left="1080" w:hanging="360"/>
      </w:pPr>
      <w:rPr>
        <w:rFonts w:hint="default"/>
      </w:rPr>
    </w:lvl>
    <w:lvl w:ilvl="1" w:tplc="40460F86">
      <w:start w:val="1"/>
      <w:numFmt w:val="decimal"/>
      <w:lvlText w:val="B.%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D1337AA"/>
    <w:multiLevelType w:val="hybridMultilevel"/>
    <w:tmpl w:val="1BEA6A78"/>
    <w:lvl w:ilvl="0" w:tplc="26422F90">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101A01"/>
    <w:multiLevelType w:val="hybridMultilevel"/>
    <w:tmpl w:val="1AA8F638"/>
    <w:lvl w:ilvl="0" w:tplc="B75264F0">
      <w:start w:val="1"/>
      <w:numFmt w:val="decimal"/>
      <w:lvlText w:val="C.%1:"/>
      <w:lvlJc w:val="left"/>
      <w:pPr>
        <w:ind w:left="1080" w:hanging="360"/>
      </w:pPr>
      <w:rPr>
        <w:rFonts w:hint="default"/>
      </w:rPr>
    </w:lvl>
    <w:lvl w:ilvl="1" w:tplc="4D926D86">
      <w:start w:val="1"/>
      <w:numFmt w:val="decimal"/>
      <w:lvlText w:val="C.%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21"/>
    <w:rsid w:val="000D4AB2"/>
    <w:rsid w:val="002377DF"/>
    <w:rsid w:val="00273114"/>
    <w:rsid w:val="00417C5E"/>
    <w:rsid w:val="004E7A0E"/>
    <w:rsid w:val="00633265"/>
    <w:rsid w:val="006E1ADA"/>
    <w:rsid w:val="00773DE6"/>
    <w:rsid w:val="007A57B9"/>
    <w:rsid w:val="00AE2121"/>
    <w:rsid w:val="00B507F2"/>
    <w:rsid w:val="00CA20A0"/>
    <w:rsid w:val="00CD4877"/>
    <w:rsid w:val="00D84FFC"/>
    <w:rsid w:val="00D93B66"/>
    <w:rsid w:val="00DD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764B"/>
  <w15:chartTrackingRefBased/>
  <w15:docId w15:val="{57F7BA1E-F609-4664-88C4-72930DE3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121"/>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AE2121"/>
    <w:rPr>
      <w:color w:val="0563C1" w:themeColor="hyperlink"/>
      <w:u w:val="single"/>
    </w:rPr>
  </w:style>
  <w:style w:type="paragraph" w:styleId="ListParagraph">
    <w:name w:val="List Paragraph"/>
    <w:basedOn w:val="Normal"/>
    <w:uiPriority w:val="34"/>
    <w:qFormat/>
    <w:rsid w:val="00DD79D8"/>
    <w:pPr>
      <w:ind w:left="720"/>
      <w:contextualSpacing/>
    </w:pPr>
  </w:style>
  <w:style w:type="character" w:styleId="FollowedHyperlink">
    <w:name w:val="FollowedHyperlink"/>
    <w:basedOn w:val="DefaultParagraphFont"/>
    <w:uiPriority w:val="99"/>
    <w:semiHidden/>
    <w:unhideWhenUsed/>
    <w:rsid w:val="00273114"/>
    <w:rPr>
      <w:color w:val="954F72" w:themeColor="followedHyperlink"/>
      <w:u w:val="single"/>
    </w:rPr>
  </w:style>
  <w:style w:type="paragraph" w:styleId="BodyText">
    <w:name w:val="Body Text"/>
    <w:basedOn w:val="Normal"/>
    <w:link w:val="BodyTextChar"/>
    <w:uiPriority w:val="1"/>
    <w:qFormat/>
    <w:rsid w:val="000D4AB2"/>
    <w:pPr>
      <w:widowControl w:val="0"/>
      <w:autoSpaceDE w:val="0"/>
      <w:autoSpaceDN w:val="0"/>
      <w:spacing w:after="0" w:line="240" w:lineRule="auto"/>
    </w:pPr>
    <w:rPr>
      <w:rFonts w:ascii="Calibri" w:eastAsia="Calibri" w:hAnsi="Calibri" w:cs="Calibri"/>
      <w:i/>
      <w:iCs/>
      <w:kern w:val="0"/>
      <w:sz w:val="20"/>
      <w:szCs w:val="20"/>
      <w14:ligatures w14:val="none"/>
    </w:rPr>
  </w:style>
  <w:style w:type="character" w:customStyle="1" w:styleId="BodyTextChar">
    <w:name w:val="Body Text Char"/>
    <w:basedOn w:val="DefaultParagraphFont"/>
    <w:link w:val="BodyText"/>
    <w:uiPriority w:val="1"/>
    <w:rsid w:val="000D4AB2"/>
    <w:rPr>
      <w:rFonts w:ascii="Calibri" w:eastAsia="Calibri" w:hAnsi="Calibri" w:cs="Calibri"/>
      <w:i/>
      <w:i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534">
      <w:bodyDiv w:val="1"/>
      <w:marLeft w:val="0"/>
      <w:marRight w:val="0"/>
      <w:marTop w:val="0"/>
      <w:marBottom w:val="0"/>
      <w:divBdr>
        <w:top w:val="none" w:sz="0" w:space="0" w:color="auto"/>
        <w:left w:val="none" w:sz="0" w:space="0" w:color="auto"/>
        <w:bottom w:val="none" w:sz="0" w:space="0" w:color="auto"/>
        <w:right w:val="none" w:sz="0" w:space="0" w:color="auto"/>
      </w:divBdr>
    </w:div>
    <w:div w:id="537551530">
      <w:bodyDiv w:val="1"/>
      <w:marLeft w:val="0"/>
      <w:marRight w:val="0"/>
      <w:marTop w:val="0"/>
      <w:marBottom w:val="0"/>
      <w:divBdr>
        <w:top w:val="none" w:sz="0" w:space="0" w:color="auto"/>
        <w:left w:val="none" w:sz="0" w:space="0" w:color="auto"/>
        <w:bottom w:val="none" w:sz="0" w:space="0" w:color="auto"/>
        <w:right w:val="none" w:sz="0" w:space="0" w:color="auto"/>
      </w:divBdr>
    </w:div>
    <w:div w:id="19371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damp.com/images_gcdamp_com/5/5d/GCMRC_TWP2021-23_December2_2020_ApprovedBySecretary.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cdamp.com/images_gcdamp_com/5/5d/GCMRC_TWP2021-23_December2_2020_ApprovedBySecretary.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damp.com/images_gcdamp_com/5/5d/GCMRC_TWP2021-23_December2_2020_ApprovedBySecretary.pdf" TargetMode="External"/><Relationship Id="rId11" Type="http://schemas.openxmlformats.org/officeDocument/2006/relationships/theme" Target="theme/theme1.xml"/><Relationship Id="rId5" Type="http://schemas.openxmlformats.org/officeDocument/2006/relationships/hyperlink" Target="https://gcdamp.com/images_gcdamp_com/5/5d/GCMRC_TWP2021-23_December2_2020_ApprovedBySecreta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damp.com/images_gcdamp_com/5/5d/GCMRC_TWP2021-23_December2_2020_ApprovedBySecret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9E7BC4CEF2B48B42FD22EFCC3B7AB" ma:contentTypeVersion="15" ma:contentTypeDescription="Create a new document." ma:contentTypeScope="" ma:versionID="668085787c3974edef3c8298c5fe638b">
  <xsd:schema xmlns:xsd="http://www.w3.org/2001/XMLSchema" xmlns:xs="http://www.w3.org/2001/XMLSchema" xmlns:p="http://schemas.microsoft.com/office/2006/metadata/properties" xmlns:ns2="8740ac4b-1b64-435d-9173-467000c52811" xmlns:ns3="5d81ef17-c111-446c-a544-cbca43145485" xmlns:ns4="b8a0a3b7-0c93-43c8-b5ea-603587278e6a" targetNamespace="http://schemas.microsoft.com/office/2006/metadata/properties" ma:root="true" ma:fieldsID="54c7eef24ddb3013afb2bbbc8b5ddc8e" ns2:_="" ns3:_="" ns4:_="">
    <xsd:import namespace="8740ac4b-1b64-435d-9173-467000c52811"/>
    <xsd:import namespace="5d81ef17-c111-446c-a544-cbca43145485"/>
    <xsd:import namespace="b8a0a3b7-0c93-43c8-b5ea-603587278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ac4b-1b64-435d-9173-467000c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54ef04-fc12-425f-87d6-1177d4e89d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1ef17-c111-446c-a544-cbca43145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0a3b7-0c93-43c8-b5ea-603587278e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45f78c-07ba-49eb-9cee-f81f9a1f8fa9}" ma:internalName="TaxCatchAll" ma:showField="CatchAllData" ma:web="5d81ef17-c111-446c-a544-cbca43145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68245-4EF8-4DB6-9BC3-C3BFAF4FDA5A}"/>
</file>

<file path=customXml/itemProps2.xml><?xml version="1.0" encoding="utf-8"?>
<ds:datastoreItem xmlns:ds="http://schemas.openxmlformats.org/officeDocument/2006/customXml" ds:itemID="{35956DF8-C4F4-4E22-8AD5-4363F753694B}"/>
</file>

<file path=docProps/app.xml><?xml version="1.0" encoding="utf-8"?>
<Properties xmlns="http://schemas.openxmlformats.org/officeDocument/2006/extended-properties" xmlns:vt="http://schemas.openxmlformats.org/officeDocument/2006/docPropsVTypes">
  <Template>Normal</Template>
  <TotalTime>106</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Natural Resouces</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Skeie, Erik</dc:creator>
  <cp:keywords/>
  <dc:description/>
  <cp:lastModifiedBy>Skeie, Erik</cp:lastModifiedBy>
  <cp:revision>4</cp:revision>
  <dcterms:created xsi:type="dcterms:W3CDTF">2024-03-12T15:11:00Z</dcterms:created>
  <dcterms:modified xsi:type="dcterms:W3CDTF">2024-03-14T19:58:00Z</dcterms:modified>
</cp:coreProperties>
</file>