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2" w:rsidRDefault="0079054D" w:rsidP="0079054D">
      <w:pPr>
        <w:pStyle w:val="Title"/>
      </w:pPr>
      <w:r>
        <w:t xml:space="preserve">GCDAMP </w:t>
      </w:r>
      <w:r w:rsidR="00EB770C">
        <w:t xml:space="preserve">FY2017 </w:t>
      </w:r>
      <w:r>
        <w:t>Knowledge Assessment Summary</w:t>
      </w:r>
      <w:r w:rsidR="00EB770C">
        <w:t xml:space="preserve">: </w:t>
      </w:r>
      <w:r w:rsidR="00047BB8">
        <w:t>Status and Trend</w:t>
      </w:r>
    </w:p>
    <w:p w:rsidR="0079054D" w:rsidRDefault="00EB770C" w:rsidP="0079054D">
      <w:pPr>
        <w:jc w:val="right"/>
      </w:pPr>
      <w:r>
        <w:t>March 2</w:t>
      </w:r>
      <w:r w:rsidR="00EB0C2C">
        <w:t>8</w:t>
      </w:r>
      <w:bookmarkStart w:id="0" w:name="_GoBack"/>
      <w:bookmarkEnd w:id="0"/>
      <w:r w:rsidR="0079054D">
        <w:t>, 2017</w:t>
      </w:r>
    </w:p>
    <w:p w:rsidR="00AB6CD1" w:rsidRPr="00AB6CD1" w:rsidRDefault="00AB6CD1" w:rsidP="00AB6CD1">
      <w:pPr>
        <w:spacing w:after="120"/>
        <w:jc w:val="center"/>
        <w:rPr>
          <w:rFonts w:ascii="Arial" w:hAnsi="Arial" w:cs="Arial"/>
          <w:b/>
        </w:rPr>
      </w:pPr>
      <w:r w:rsidRPr="00AB6CD1">
        <w:rPr>
          <w:rFonts w:ascii="Arial" w:hAnsi="Arial" w:cs="Arial"/>
          <w:b/>
        </w:rPr>
        <w:t>Symbol Key</w:t>
      </w:r>
    </w:p>
    <w:tbl>
      <w:tblPr>
        <w:tblStyle w:val="TableGrid"/>
        <w:tblW w:w="4709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8"/>
      </w:tblGrid>
      <w:tr w:rsidR="00E2395D" w:rsidRPr="0011620E" w:rsidTr="00E2395D">
        <w:trPr>
          <w:jc w:val="center"/>
        </w:trPr>
        <w:tc>
          <w:tcPr>
            <w:tcW w:w="47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Status</w:t>
            </w:r>
          </w:p>
        </w:tc>
      </w:tr>
      <w:tr w:rsidR="00E2395D" w:rsidRPr="000C17EF" w:rsidTr="00E2395D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Good Condition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Moderate Concern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Significant Concern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Unknown</w:t>
            </w:r>
          </w:p>
        </w:tc>
      </w:tr>
      <w:tr w:rsidR="00E2395D" w:rsidRPr="0011620E" w:rsidTr="00E2395D">
        <w:trPr>
          <w:trHeight w:val="936"/>
          <w:jc w:val="center"/>
        </w:trPr>
        <w:tc>
          <w:tcPr>
            <w:tcW w:w="1177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33F40865" wp14:editId="33F2E342">
                  <wp:extent cx="574040" cy="574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080537AB" wp14:editId="4B3542AF">
                  <wp:extent cx="574040" cy="574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554C09D1" wp14:editId="61217363">
                  <wp:extent cx="574040" cy="574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5B547C59" wp14:editId="533344F0">
                  <wp:extent cx="570230" cy="570230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95D" w:rsidRPr="00AB6CD1" w:rsidRDefault="00E2395D" w:rsidP="00AB6CD1">
      <w:pPr>
        <w:spacing w:after="0"/>
        <w:rPr>
          <w:sz w:val="16"/>
        </w:rPr>
      </w:pPr>
    </w:p>
    <w:tbl>
      <w:tblPr>
        <w:tblStyle w:val="TableGrid"/>
        <w:tblW w:w="4702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179"/>
        <w:gridCol w:w="1178"/>
        <w:gridCol w:w="1167"/>
      </w:tblGrid>
      <w:tr w:rsidR="00E2395D" w:rsidRPr="0011620E" w:rsidTr="00EB0C2C">
        <w:trPr>
          <w:jc w:val="center"/>
        </w:trPr>
        <w:tc>
          <w:tcPr>
            <w:tcW w:w="470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Trend</w:t>
            </w:r>
          </w:p>
        </w:tc>
      </w:tr>
      <w:tr w:rsidR="00E2395D" w:rsidRPr="000C17EF" w:rsidTr="00EB0C2C">
        <w:trPr>
          <w:jc w:val="center"/>
        </w:trPr>
        <w:tc>
          <w:tcPr>
            <w:tcW w:w="117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Improving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Neither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Declining</w:t>
            </w:r>
          </w:p>
        </w:tc>
        <w:tc>
          <w:tcPr>
            <w:tcW w:w="1167" w:type="dxa"/>
            <w:tcBorders>
              <w:right w:val="double" w:sz="4" w:space="0" w:color="auto"/>
            </w:tcBorders>
            <w:vAlign w:val="center"/>
          </w:tcPr>
          <w:p w:rsidR="00E2395D" w:rsidRPr="000C17EF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Unknown</w:t>
            </w:r>
          </w:p>
        </w:tc>
      </w:tr>
      <w:tr w:rsidR="00E2395D" w:rsidRPr="0011620E" w:rsidTr="00EB0C2C">
        <w:trPr>
          <w:trHeight w:val="936"/>
          <w:jc w:val="center"/>
        </w:trPr>
        <w:tc>
          <w:tcPr>
            <w:tcW w:w="117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5850B664" wp14:editId="2B720075">
                  <wp:extent cx="570230" cy="570230"/>
                  <wp:effectExtent l="0" t="0" r="1270" b="127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4F885215" wp14:editId="3BC1D7B4">
                  <wp:extent cx="570230" cy="570230"/>
                  <wp:effectExtent l="0" t="0" r="127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167CF9B2" wp14:editId="5383EB51">
                  <wp:extent cx="570230" cy="570230"/>
                  <wp:effectExtent l="0" t="0" r="127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right w:val="double" w:sz="4" w:space="0" w:color="auto"/>
            </w:tcBorders>
            <w:vAlign w:val="center"/>
          </w:tcPr>
          <w:p w:rsidR="00E2395D" w:rsidRPr="0011620E" w:rsidRDefault="00E2395D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06E77179" wp14:editId="77F8E9C6">
                  <wp:extent cx="570230" cy="570230"/>
                  <wp:effectExtent l="0" t="0" r="127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95D" w:rsidRPr="00AB6CD1" w:rsidRDefault="00E2395D" w:rsidP="00AB6CD1">
      <w:pPr>
        <w:spacing w:after="0"/>
        <w:rPr>
          <w:sz w:val="16"/>
        </w:rPr>
      </w:pPr>
    </w:p>
    <w:tbl>
      <w:tblPr>
        <w:tblStyle w:val="TableGrid"/>
        <w:tblW w:w="3538" w:type="dxa"/>
        <w:jc w:val="center"/>
        <w:tblLayout w:type="fixed"/>
        <w:tblLook w:val="04A0" w:firstRow="1" w:lastRow="0" w:firstColumn="1" w:lastColumn="0" w:noHBand="0" w:noVBand="1"/>
      </w:tblPr>
      <w:tblGrid>
        <w:gridCol w:w="1178"/>
        <w:gridCol w:w="1178"/>
        <w:gridCol w:w="1182"/>
      </w:tblGrid>
      <w:tr w:rsidR="00AB6CD1" w:rsidRPr="000C17EF" w:rsidTr="00AB6CD1">
        <w:trPr>
          <w:jc w:val="center"/>
        </w:trPr>
        <w:tc>
          <w:tcPr>
            <w:tcW w:w="353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AB6CD1" w:rsidRPr="000C17EF" w:rsidRDefault="00AB6CD1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Confidence</w:t>
            </w:r>
          </w:p>
        </w:tc>
      </w:tr>
      <w:tr w:rsidR="00AB6CD1" w:rsidRPr="000C17EF" w:rsidTr="00AB6CD1">
        <w:trPr>
          <w:jc w:val="center"/>
        </w:trPr>
        <w:tc>
          <w:tcPr>
            <w:tcW w:w="117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D1" w:rsidRPr="000C17EF" w:rsidRDefault="00AB6CD1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High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AB6CD1" w:rsidRPr="000C17EF" w:rsidRDefault="00AB6CD1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Medium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D1" w:rsidRPr="000C17EF" w:rsidRDefault="00AB6CD1" w:rsidP="00E2395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Low</w:t>
            </w:r>
          </w:p>
        </w:tc>
      </w:tr>
      <w:tr w:rsidR="00AB6CD1" w:rsidRPr="0011620E" w:rsidTr="00AB6CD1">
        <w:trPr>
          <w:trHeight w:val="936"/>
          <w:jc w:val="center"/>
        </w:trPr>
        <w:tc>
          <w:tcPr>
            <w:tcW w:w="117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D1" w:rsidRPr="0011620E" w:rsidRDefault="00AB6CD1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1811B604" wp14:editId="7A8085AD">
                  <wp:extent cx="576072" cy="576072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AB6CD1" w:rsidRPr="0011620E" w:rsidRDefault="00AB6CD1" w:rsidP="00E239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2F952FF7" wp14:editId="095DE2C9">
                  <wp:extent cx="570230" cy="570230"/>
                  <wp:effectExtent l="0" t="0" r="1270" b="127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6CD1" w:rsidRPr="0011620E" w:rsidRDefault="00AB6CD1" w:rsidP="00E2395D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71D1FA81" wp14:editId="1F841DA0">
                  <wp:extent cx="570230" cy="570230"/>
                  <wp:effectExtent l="0" t="0" r="1270" b="127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95D" w:rsidRPr="00E2395D" w:rsidRDefault="00E2395D" w:rsidP="00E2395D"/>
    <w:p w:rsidR="003D160F" w:rsidRPr="003D160F" w:rsidRDefault="003D160F" w:rsidP="003D160F">
      <w:pPr>
        <w:pStyle w:val="Heading2"/>
        <w:rPr>
          <w:rFonts w:ascii="Tahoma" w:hAnsi="Tahoma" w:cs="Tahoma"/>
          <w:color w:val="auto"/>
          <w:sz w:val="28"/>
        </w:rPr>
      </w:pPr>
      <w:r w:rsidRPr="003D160F">
        <w:rPr>
          <w:rFonts w:ascii="Tahoma" w:hAnsi="Tahoma" w:cs="Tahoma"/>
          <w:color w:val="auto"/>
          <w:sz w:val="28"/>
        </w:rPr>
        <w:t>AQUATIC FOOD BASE</w:t>
      </w:r>
    </w:p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4842"/>
        <w:gridCol w:w="990"/>
        <w:gridCol w:w="810"/>
        <w:gridCol w:w="3420"/>
      </w:tblGrid>
      <w:tr w:rsidR="007A1F06" w:rsidRPr="002D1809" w:rsidTr="00DE42C2">
        <w:trPr>
          <w:cantSplit/>
          <w:trHeight w:val="2573"/>
          <w:tblHeader/>
        </w:trPr>
        <w:tc>
          <w:tcPr>
            <w:tcW w:w="4842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7A1F06" w:rsidRPr="002D1809" w:rsidRDefault="007A1F06" w:rsidP="002D1809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 w:rsidR="002D1809"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7A1F06" w:rsidRPr="002D1809" w:rsidRDefault="002D1809" w:rsidP="00DE42C2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10" w:type="dxa"/>
            <w:shd w:val="clear" w:color="auto" w:fill="EEECE1" w:themeFill="background2"/>
            <w:textDirection w:val="btLr"/>
            <w:vAlign w:val="center"/>
          </w:tcPr>
          <w:p w:rsidR="007A1F06" w:rsidRPr="002D1809" w:rsidRDefault="007A1F06" w:rsidP="00DE42C2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420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7A1F06" w:rsidRPr="002D1809" w:rsidRDefault="007A1F06" w:rsidP="002D180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 w:rsidR="002D1809"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7A1F06" w:rsidRPr="002D1809" w:rsidTr="00DE42C2">
        <w:trPr>
          <w:trHeight w:val="936"/>
        </w:trPr>
        <w:tc>
          <w:tcPr>
            <w:tcW w:w="4842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A1F06" w:rsidRPr="002D1809" w:rsidRDefault="007A1F06" w:rsidP="00D6706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2D1809">
              <w:rPr>
                <w:rFonts w:ascii="Arial" w:eastAsia="Times New Roman" w:hAnsi="Arial" w:cs="Arial"/>
                <w:b/>
                <w:color w:val="000000"/>
                <w:szCs w:val="20"/>
              </w:rPr>
              <w:t>Food base diversity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1F06" w:rsidRPr="002D1809" w:rsidRDefault="00D10B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7FBD11EB" wp14:editId="13654E06">
                  <wp:extent cx="576072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7A1F06" w:rsidRPr="002D28A8" w:rsidRDefault="007A1F06" w:rsidP="007A1F06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2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A1F06" w:rsidRPr="002D1809" w:rsidRDefault="002D1809" w:rsidP="00D6706D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06EF427" wp14:editId="2B9949F2">
                  <wp:extent cx="576072" cy="5760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06" w:rsidRPr="002D1809" w:rsidTr="00DE42C2">
        <w:trPr>
          <w:trHeight w:val="936"/>
        </w:trPr>
        <w:tc>
          <w:tcPr>
            <w:tcW w:w="4842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A1F06" w:rsidRPr="002D1809" w:rsidRDefault="007A1F06" w:rsidP="00D6706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2D1809">
              <w:rPr>
                <w:rFonts w:ascii="Arial" w:eastAsia="Times New Roman" w:hAnsi="Arial" w:cs="Arial"/>
                <w:b/>
                <w:color w:val="000000"/>
                <w:szCs w:val="20"/>
              </w:rPr>
              <w:t>Secondary production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1F06" w:rsidRPr="002D1809" w:rsidRDefault="002D1809">
            <w:pPr>
              <w:jc w:val="center"/>
              <w:rPr>
                <w:rFonts w:ascii="Calibri" w:hAnsi="Calibri" w:cs="Calibri"/>
                <w:color w:val="000000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62AB3592" wp14:editId="5D3318F3">
                  <wp:extent cx="576072" cy="576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:rsidR="007A1F06" w:rsidRPr="002D28A8" w:rsidRDefault="007A1F06" w:rsidP="007A1F06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3</w:t>
            </w:r>
          </w:p>
        </w:tc>
        <w:tc>
          <w:tcPr>
            <w:tcW w:w="3420" w:type="dxa"/>
            <w:vMerge/>
            <w:tcMar>
              <w:left w:w="0" w:type="dxa"/>
              <w:right w:w="0" w:type="dxa"/>
            </w:tcMar>
            <w:vAlign w:val="center"/>
          </w:tcPr>
          <w:p w:rsidR="007A1F06" w:rsidRPr="002D1809" w:rsidRDefault="007A1F06" w:rsidP="00D6706D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2D1809" w:rsidRDefault="002D1809"/>
    <w:p w:rsidR="002D1809" w:rsidRDefault="002D1809" w:rsidP="002D1809"/>
    <w:p w:rsidR="00DE42C2" w:rsidRDefault="00DE42C2" w:rsidP="002D1809"/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t>ARCHAEOLOGICAL &amp; CULTURAL RESOURCES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4851"/>
        <w:gridCol w:w="939"/>
        <w:gridCol w:w="795"/>
        <w:gridCol w:w="3567"/>
      </w:tblGrid>
      <w:tr w:rsidR="00772FED" w:rsidRPr="002D1809" w:rsidTr="002B7AF0">
        <w:trPr>
          <w:cantSplit/>
          <w:trHeight w:val="2573"/>
          <w:tblHeader/>
        </w:trPr>
        <w:tc>
          <w:tcPr>
            <w:tcW w:w="4851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1D2EC9" w:rsidRPr="002D1809" w:rsidRDefault="001D2EC9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1D2EC9" w:rsidRPr="002D1809" w:rsidRDefault="001D2EC9" w:rsidP="003D69A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795" w:type="dxa"/>
            <w:shd w:val="clear" w:color="auto" w:fill="EEECE1" w:themeFill="background2"/>
            <w:textDirection w:val="btLr"/>
            <w:vAlign w:val="center"/>
          </w:tcPr>
          <w:p w:rsidR="001D2EC9" w:rsidRPr="002D1809" w:rsidRDefault="001D2EC9" w:rsidP="003D69A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67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1D2EC9" w:rsidRPr="002D1809" w:rsidRDefault="001D2EC9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1D2EC9" w:rsidRPr="002D1809" w:rsidTr="002B7AF0">
        <w:trPr>
          <w:trHeight w:val="936"/>
        </w:trPr>
        <w:tc>
          <w:tcPr>
            <w:tcW w:w="4851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D2EC9" w:rsidRDefault="001D2EC9" w:rsidP="001D2EC9">
            <w:pPr>
              <w:rPr>
                <w:rFonts w:ascii="Calibri" w:hAnsi="Calibri" w:cs="Calibri"/>
                <w:color w:val="000000"/>
                <w:sz w:val="22"/>
              </w:rPr>
            </w:pPr>
            <w:r w:rsidRPr="001D2EC9">
              <w:rPr>
                <w:rFonts w:ascii="Arial" w:eastAsia="Times New Roman" w:hAnsi="Arial" w:cs="Arial"/>
                <w:b/>
                <w:color w:val="000000"/>
                <w:szCs w:val="20"/>
              </w:rPr>
              <w:t>Depositional Integrity (site stability)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EC9" w:rsidRDefault="008171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C35CCF3" wp14:editId="57045567">
                  <wp:extent cx="576072" cy="5760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1D2EC9" w:rsidRPr="002D28A8" w:rsidRDefault="001D2EC9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D2EC9" w:rsidRPr="002D1809" w:rsidRDefault="0081710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5C4D2310" wp14:editId="16470411">
                  <wp:extent cx="576072" cy="57607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EC9" w:rsidRPr="002D1809" w:rsidTr="002B7AF0">
        <w:trPr>
          <w:trHeight w:val="936"/>
        </w:trPr>
        <w:tc>
          <w:tcPr>
            <w:tcW w:w="4851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1D2EC9" w:rsidRDefault="001D2EC9">
            <w:pPr>
              <w:rPr>
                <w:rFonts w:ascii="Calibri" w:hAnsi="Calibri" w:cs="Calibri"/>
                <w:color w:val="000000"/>
                <w:sz w:val="22"/>
              </w:rPr>
            </w:pPr>
            <w:r w:rsidRPr="001D2EC9">
              <w:rPr>
                <w:rFonts w:ascii="Arial" w:eastAsia="Times New Roman" w:hAnsi="Arial" w:cs="Arial"/>
                <w:b/>
                <w:color w:val="000000"/>
                <w:szCs w:val="20"/>
              </w:rPr>
              <w:t>National Register Integrity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EC9" w:rsidRDefault="0081710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D73BF31" wp14:editId="1C7A8B6D">
                  <wp:extent cx="576072" cy="57607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1D2EC9" w:rsidRPr="002D28A8" w:rsidRDefault="001D2EC9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67" w:type="dxa"/>
            <w:vMerge/>
            <w:tcMar>
              <w:left w:w="0" w:type="dxa"/>
              <w:right w:w="0" w:type="dxa"/>
            </w:tcMar>
            <w:vAlign w:val="center"/>
          </w:tcPr>
          <w:p w:rsidR="001D2EC9" w:rsidRPr="002D1809" w:rsidRDefault="001D2EC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AB6CD1" w:rsidRDefault="00AB6CD1">
      <w:pPr>
        <w:spacing w:line="276" w:lineRule="auto"/>
      </w:pP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t>HUMPBACK CHUB</w:t>
      </w:r>
    </w:p>
    <w:tbl>
      <w:tblPr>
        <w:tblStyle w:val="TableGrid"/>
        <w:tblW w:w="10152" w:type="dxa"/>
        <w:tblInd w:w="36" w:type="dxa"/>
        <w:tblLook w:val="04A0" w:firstRow="1" w:lastRow="0" w:firstColumn="1" w:lastColumn="0" w:noHBand="0" w:noVBand="1"/>
      </w:tblPr>
      <w:tblGrid>
        <w:gridCol w:w="4852"/>
        <w:gridCol w:w="938"/>
        <w:gridCol w:w="795"/>
        <w:gridCol w:w="3567"/>
      </w:tblGrid>
      <w:tr w:rsidR="00772FED" w:rsidRPr="002D1809" w:rsidTr="003D69AA">
        <w:trPr>
          <w:cantSplit/>
          <w:trHeight w:val="2573"/>
          <w:tblHeader/>
        </w:trPr>
        <w:tc>
          <w:tcPr>
            <w:tcW w:w="4852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81710A" w:rsidRPr="002D1809" w:rsidRDefault="0081710A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81710A" w:rsidRPr="002D1809" w:rsidRDefault="0081710A" w:rsidP="003D69A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795" w:type="dxa"/>
            <w:shd w:val="clear" w:color="auto" w:fill="EEECE1" w:themeFill="background2"/>
            <w:textDirection w:val="btLr"/>
            <w:vAlign w:val="center"/>
          </w:tcPr>
          <w:p w:rsidR="0081710A" w:rsidRPr="002D1809" w:rsidRDefault="0081710A" w:rsidP="003D69A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67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81710A" w:rsidRPr="002D1809" w:rsidRDefault="0081710A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81710A" w:rsidRPr="002D1809" w:rsidTr="003D69AA">
        <w:trPr>
          <w:trHeight w:val="936"/>
        </w:trPr>
        <w:tc>
          <w:tcPr>
            <w:tcW w:w="4852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81710A" w:rsidRPr="0081710A" w:rsidRDefault="0081710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81710A">
              <w:rPr>
                <w:rFonts w:ascii="Arial" w:eastAsia="Times New Roman" w:hAnsi="Arial" w:cs="Arial"/>
                <w:b/>
                <w:color w:val="000000"/>
                <w:szCs w:val="20"/>
              </w:rPr>
              <w:t>Adult population in western Grand Canyon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0A" w:rsidRDefault="00FD2E3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D99625A" wp14:editId="105F0631">
                  <wp:extent cx="574040" cy="5740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81710A" w:rsidRPr="002D28A8" w:rsidRDefault="0081710A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1710A" w:rsidRPr="002D1809" w:rsidRDefault="00FD2E31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287D4411" wp14:editId="68A917D7">
                  <wp:extent cx="574040" cy="5740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10A" w:rsidRPr="002D1809" w:rsidTr="003D69AA">
        <w:trPr>
          <w:trHeight w:val="936"/>
        </w:trPr>
        <w:tc>
          <w:tcPr>
            <w:tcW w:w="4852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81710A" w:rsidRPr="0081710A" w:rsidRDefault="0081710A" w:rsidP="003D69A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81710A">
              <w:rPr>
                <w:rFonts w:ascii="Arial" w:eastAsia="Times New Roman" w:hAnsi="Arial" w:cs="Arial"/>
                <w:b/>
                <w:color w:val="000000"/>
                <w:szCs w:val="20"/>
              </w:rPr>
              <w:t>Adult population that spawns in LCR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0A" w:rsidRDefault="00FD2E3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C340E3C" wp14:editId="4412D4E9">
                  <wp:extent cx="574040" cy="57404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81710A" w:rsidRPr="002D28A8" w:rsidRDefault="0081710A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67" w:type="dxa"/>
            <w:vMerge/>
            <w:tcMar>
              <w:left w:w="0" w:type="dxa"/>
              <w:right w:w="0" w:type="dxa"/>
            </w:tcMar>
            <w:vAlign w:val="center"/>
          </w:tcPr>
          <w:p w:rsidR="0081710A" w:rsidRPr="002D1809" w:rsidRDefault="0081710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81710A" w:rsidRPr="002D1809" w:rsidTr="003D69AA">
        <w:trPr>
          <w:trHeight w:val="936"/>
        </w:trPr>
        <w:tc>
          <w:tcPr>
            <w:tcW w:w="4852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81710A" w:rsidRPr="0081710A" w:rsidRDefault="0081710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81710A">
              <w:rPr>
                <w:rFonts w:ascii="Arial" w:eastAsia="Times New Roman" w:hAnsi="Arial" w:cs="Arial"/>
                <w:b/>
                <w:color w:val="000000"/>
                <w:szCs w:val="20"/>
              </w:rPr>
              <w:t>Juvenile chub population in CR near LCR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0A" w:rsidRDefault="00FD2E3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3AFFA31" wp14:editId="711E1026">
                  <wp:extent cx="574040" cy="5740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81710A" w:rsidRPr="002D28A8" w:rsidRDefault="0081710A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67" w:type="dxa"/>
            <w:vMerge/>
            <w:tcMar>
              <w:left w:w="0" w:type="dxa"/>
              <w:right w:w="0" w:type="dxa"/>
            </w:tcMar>
            <w:vAlign w:val="center"/>
          </w:tcPr>
          <w:p w:rsidR="0081710A" w:rsidRPr="002D1809" w:rsidRDefault="0081710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81710A" w:rsidRPr="002D1809" w:rsidTr="003D69AA">
        <w:trPr>
          <w:trHeight w:val="936"/>
        </w:trPr>
        <w:tc>
          <w:tcPr>
            <w:tcW w:w="4852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81710A" w:rsidRPr="0081710A" w:rsidRDefault="0081710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81710A">
              <w:rPr>
                <w:rFonts w:ascii="Arial" w:eastAsia="Times New Roman" w:hAnsi="Arial" w:cs="Arial"/>
                <w:b/>
                <w:color w:val="000000"/>
                <w:szCs w:val="20"/>
              </w:rPr>
              <w:t>Juvenile chub population in western Grand Canyon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10A" w:rsidRDefault="00FD2E3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014D494" wp14:editId="3A2BE6BE">
                  <wp:extent cx="574040" cy="5740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vAlign w:val="center"/>
          </w:tcPr>
          <w:p w:rsidR="0081710A" w:rsidRPr="002D28A8" w:rsidRDefault="0081710A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67" w:type="dxa"/>
            <w:vMerge/>
            <w:tcMar>
              <w:left w:w="0" w:type="dxa"/>
              <w:right w:w="0" w:type="dxa"/>
            </w:tcMar>
            <w:vAlign w:val="center"/>
          </w:tcPr>
          <w:p w:rsidR="0081710A" w:rsidRPr="002D1809" w:rsidRDefault="0081710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FD2E31" w:rsidRDefault="00FD2E31">
      <w:pPr>
        <w:spacing w:line="276" w:lineRule="auto"/>
      </w:pPr>
      <w:r>
        <w:br w:type="page"/>
      </w: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lastRenderedPageBreak/>
        <w:t>HYDROPOWER &amp; ENERGY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1674CC" w:rsidRPr="002D1809" w:rsidTr="00C731B7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FD2E31" w:rsidRPr="002D1809" w:rsidRDefault="00FD2E31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FD2E31" w:rsidRPr="002D1809" w:rsidRDefault="00FD2E31" w:rsidP="00C731B7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FD2E31" w:rsidRPr="002D1809" w:rsidRDefault="00FD2E31" w:rsidP="00C731B7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FD2E31" w:rsidRPr="002D1809" w:rsidRDefault="00FD2E31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Electric generation (capacity)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AFE0B1E" wp14:editId="1EFD4E39">
                  <wp:extent cx="576072" cy="57607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2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63044F" w:rsidRPr="002D1809" w:rsidRDefault="001674CC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6AEAFC1" wp14:editId="26997128">
                  <wp:extent cx="576072" cy="57607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Electric generation (energy production)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BD1EFC8" wp14:editId="0FE873E5">
                  <wp:extent cx="576072" cy="57607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63044F" w:rsidRPr="002D1809" w:rsidRDefault="0063044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Electric generation (energy value)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7547B66" wp14:editId="6F0EC6CD">
                  <wp:extent cx="576072" cy="57607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63044F" w:rsidRPr="002D1809" w:rsidRDefault="0063044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Emissions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C0B2F7C" wp14:editId="54299D62">
                  <wp:extent cx="576072" cy="57607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63044F" w:rsidRPr="002D1809" w:rsidRDefault="0063044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Hydro-mechanical equipment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E2A8FCD" wp14:editId="71DB9951">
                  <wp:extent cx="576072" cy="57607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63044F" w:rsidRPr="002D1809" w:rsidRDefault="0063044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Load following capability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F38B35A" wp14:editId="5D45548B">
                  <wp:extent cx="574040" cy="57404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63044F" w:rsidRPr="002D1809" w:rsidRDefault="0063044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63044F" w:rsidRPr="002D1809" w:rsidTr="00C731B7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63044F" w:rsidRPr="0063044F" w:rsidRDefault="0063044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3044F">
              <w:rPr>
                <w:rFonts w:ascii="Arial" w:eastAsia="Times New Roman" w:hAnsi="Arial" w:cs="Arial"/>
                <w:b/>
                <w:color w:val="000000"/>
                <w:szCs w:val="20"/>
              </w:rPr>
              <w:t>Net firming purchases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3044F" w:rsidRDefault="001674C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60B6817" wp14:editId="6EA511DF">
                  <wp:extent cx="576072" cy="57607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63044F" w:rsidRPr="002D28A8" w:rsidRDefault="0063044F" w:rsidP="004E4B4A">
            <w:pPr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2D28A8">
              <w:rPr>
                <w:rFonts w:ascii="Arial" w:eastAsia="Times New Roman" w:hAnsi="Arial" w:cs="Arial"/>
                <w:color w:val="000000"/>
                <w:szCs w:val="2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63044F" w:rsidRPr="002D1809" w:rsidRDefault="0063044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81710A" w:rsidRDefault="0081710A"/>
    <w:p w:rsidR="00E71D32" w:rsidRDefault="00E71D32">
      <w:pPr>
        <w:spacing w:line="276" w:lineRule="auto"/>
      </w:pPr>
      <w:r>
        <w:br w:type="page"/>
      </w: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lastRenderedPageBreak/>
        <w:t>INVASIVE FISH SPECIES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C012C2" w:rsidRPr="002D1809" w:rsidTr="006B3BCB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224360" w:rsidRPr="002D1809" w:rsidRDefault="00224360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224360" w:rsidRPr="002D1809" w:rsidRDefault="00224360" w:rsidP="006B3BCB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  <w:r w:rsidR="004D7818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224360" w:rsidRPr="002D1809" w:rsidRDefault="00224360" w:rsidP="006B3BCB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224360" w:rsidRPr="002D1809" w:rsidRDefault="00224360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Black Bullhead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AC3D021" wp14:editId="4514778D">
                  <wp:extent cx="574040" cy="5740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3D3B35EA" wp14:editId="239015BF">
                  <wp:extent cx="574040" cy="57404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Black Crappie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75B32E0" wp14:editId="70BB78E3">
                  <wp:extent cx="574040" cy="57404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Brook Trout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450903C" wp14:editId="11BA0F10">
                  <wp:extent cx="576072" cy="576072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Brown Trout at Lees Ferry Reach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04E2480" wp14:editId="00DB2C01">
                  <wp:extent cx="576072" cy="57607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Brown Trout below Lees Ferry Reach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D4B9C40" wp14:editId="68B6154B">
                  <wp:extent cx="576072" cy="576072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proofErr w:type="spellStart"/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Burbot</w:t>
            </w:r>
            <w:proofErr w:type="spellEnd"/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DC37F6D" wp14:editId="5FFC694A">
                  <wp:extent cx="576072" cy="576072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Channel Catfish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CF96484" wp14:editId="1691E888">
                  <wp:extent cx="574040" cy="57404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Common Carp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32D879F" wp14:editId="44B8BCF2">
                  <wp:extent cx="574040" cy="574040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Cutthroat Trout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DDC0871" wp14:editId="7D3CDCF2">
                  <wp:extent cx="576072" cy="57607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Fathead Minnow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F9E039B" wp14:editId="7BFD3DF4">
                  <wp:extent cx="574040" cy="57404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Flathead Catfish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1525D18" wp14:editId="2FCA4021">
                  <wp:extent cx="574040" cy="57404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lastRenderedPageBreak/>
              <w:t>Gizzard Shad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66CC7309" wp14:editId="4C66142F">
                  <wp:extent cx="574040" cy="5740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Grass Carp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C3726FB" wp14:editId="7ADF48D7">
                  <wp:extent cx="574040" cy="57404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Green Sunfish 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399A4F3" wp14:editId="7859D0EC">
                  <wp:extent cx="574040" cy="57404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Largemouth Bass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1412317" wp14:editId="3AEBD710">
                  <wp:extent cx="576072" cy="576072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Mosquitofish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7D4949B" wp14:editId="3155FF90">
                  <wp:extent cx="574040" cy="57404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Northern Pike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D9B2F1B" wp14:editId="456B289A">
                  <wp:extent cx="576072" cy="576072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Plains Killifish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4FD0D637" wp14:editId="19B6DBF7">
                  <wp:extent cx="574040" cy="5740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Rainbow Trout at Lees Ferry reach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3B4EA33" wp14:editId="7E8989BB">
                  <wp:extent cx="576072" cy="576072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Rainbow Trout below Lees Ferry (&lt; RM 0)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B71EC60" wp14:editId="5C8620A6">
                  <wp:extent cx="576072" cy="576072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Red Shiner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5C441484" wp14:editId="3AD3F54E">
                  <wp:extent cx="574040" cy="57404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Smallmouth Bass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177C91E" wp14:editId="2B6B5F03">
                  <wp:extent cx="576072" cy="576072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lastRenderedPageBreak/>
              <w:t>Striped Bass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10A8255" wp14:editId="2B36ACC1">
                  <wp:extent cx="574040" cy="57404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Threadfin Shad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9BEF047" wp14:editId="6D14B0C7">
                  <wp:extent cx="574040" cy="57404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Tilapia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E7D238E" wp14:editId="41C9C877">
                  <wp:extent cx="576072" cy="57607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Walleye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CBED9FD" wp14:editId="40BDB0BA">
                  <wp:extent cx="576072" cy="57607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Yellow Bullhead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C012C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8896755" wp14:editId="1A4DDCB5">
                  <wp:extent cx="574040" cy="57404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D1689A" w:rsidRPr="002D1809" w:rsidTr="00D1689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1689A" w:rsidRPr="006B3BCB" w:rsidRDefault="00D1689A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6B3BCB">
              <w:rPr>
                <w:rFonts w:ascii="Arial" w:eastAsia="Times New Roman" w:hAnsi="Arial" w:cs="Arial"/>
                <w:b/>
                <w:color w:val="000000"/>
                <w:szCs w:val="20"/>
              </w:rPr>
              <w:t>Yellow Perch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689A" w:rsidRDefault="00D1689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166C6C9" wp14:editId="7EE4D360">
                  <wp:extent cx="576072" cy="57607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1689A" w:rsidRPr="00D1689A" w:rsidRDefault="00D1689A" w:rsidP="00D1689A">
            <w:pPr>
              <w:jc w:val="center"/>
              <w:rPr>
                <w:rFonts w:ascii="Calibri" w:hAnsi="Calibri" w:cs="Calibri"/>
                <w:color w:val="000000"/>
              </w:rPr>
            </w:pPr>
            <w:r w:rsidRPr="00D1689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1689A" w:rsidRPr="002D1809" w:rsidRDefault="00D1689A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E71D32" w:rsidRDefault="004D7818" w:rsidP="004D7818">
      <w:r>
        <w:t xml:space="preserve">* Invasive fish species ratings refer to the level </w:t>
      </w:r>
      <w:r w:rsidRPr="004D7818">
        <w:rPr>
          <w:b/>
          <w:i/>
        </w:rPr>
        <w:t>of threat to priority fishes</w:t>
      </w:r>
      <w:r>
        <w:t xml:space="preserve"> (RBT, HBC, other native fishes). Thus, a status rating of “Good Condition” means a low level of threat, whereas a status rating of “Significant Concern” means a high level of threat</w:t>
      </w:r>
      <w:r w:rsidR="00191D97">
        <w:t>. Similarly, a trend rating of “Improving” means a falling level of threat, beneficial to the priority fishes, whereas a trend rating of “Deteriorating” means a rising level of threat, detrimental to the priority fishes.</w:t>
      </w:r>
    </w:p>
    <w:p w:rsidR="00E5043C" w:rsidRDefault="00E5043C">
      <w:pPr>
        <w:spacing w:line="276" w:lineRule="auto"/>
      </w:pPr>
      <w:r>
        <w:br w:type="page"/>
      </w: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lastRenderedPageBreak/>
        <w:t>RAINBOW TROUT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E5043C" w:rsidRPr="002D1809" w:rsidTr="00957350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E5043C" w:rsidRPr="002D1809" w:rsidRDefault="00E5043C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5043C" w:rsidRPr="002D1809" w:rsidRDefault="00E5043C" w:rsidP="00AA2AB4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E5043C" w:rsidRPr="002D1809" w:rsidRDefault="00E5043C" w:rsidP="00AA2AB4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E5043C" w:rsidRPr="002D1809" w:rsidRDefault="00E5043C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LCR Inflow Area &amp; Marble Canyon Rainbow Trout Fishery - Abundance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AB93397" wp14:editId="1DFCE466">
                  <wp:extent cx="570230" cy="570230"/>
                  <wp:effectExtent l="0" t="0" r="1270" b="127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02DD" w:rsidRPr="002D1809" w:rsidRDefault="00AA2AB4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9D2EDE8" wp14:editId="7BFD9061">
                  <wp:extent cx="570230" cy="570230"/>
                  <wp:effectExtent l="0" t="0" r="1270" b="127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LCR Inflow Area &amp; Marble Canyon Rainbow Trout Fishery - Age distribution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936E1CA" wp14:editId="0980CD9D">
                  <wp:extent cx="570230" cy="570230"/>
                  <wp:effectExtent l="0" t="0" r="1270" b="127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LCR Inflow Area &amp; Marble Canyon Rainbow Trout Fishery - Growth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1257BB1" wp14:editId="76071D13">
                  <wp:extent cx="570230" cy="570230"/>
                  <wp:effectExtent l="0" t="0" r="1270" b="127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LCR Inflow Area &amp; Marble Canyon Rainbow Trout Fishery - Movement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9985F7D" wp14:editId="15942B0F">
                  <wp:extent cx="570230" cy="570230"/>
                  <wp:effectExtent l="0" t="0" r="1270" b="127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LCR Inflow Area &amp; Marble Canyon Rainbow Trout Fishery - </w:t>
            </w:r>
            <w:proofErr w:type="spellStart"/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Piscivorous</w:t>
            </w:r>
            <w:proofErr w:type="spellEnd"/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activity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195CD56" wp14:editId="4AF3563A">
                  <wp:extent cx="570230" cy="570230"/>
                  <wp:effectExtent l="0" t="0" r="1270" b="127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LCR Inflow Area &amp; Marble Canyon Rainbow Trout Fishery - Recruitment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6CC02F7" wp14:editId="4B9A8EE1">
                  <wp:extent cx="570230" cy="570230"/>
                  <wp:effectExtent l="0" t="0" r="1270" b="127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LCR Inflow Area &amp; Marble Canyon Rainbow Trout Fishery - Survival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A8563BC" wp14:editId="6A500F0B">
                  <wp:extent cx="570230" cy="570230"/>
                  <wp:effectExtent l="0" t="0" r="1270" b="127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Abundance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BAA1B64" wp14:editId="77E9AF34">
                  <wp:extent cx="570230" cy="570230"/>
                  <wp:effectExtent l="0" t="0" r="1270" b="127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Age0 abundance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711C86C" wp14:editId="504285B0">
                  <wp:extent cx="570230" cy="570230"/>
                  <wp:effectExtent l="0" t="0" r="1270" b="127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Age0 Survival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52629BE" wp14:editId="541C565B">
                  <wp:extent cx="570230" cy="570230"/>
                  <wp:effectExtent l="0" t="0" r="1270" b="127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Condition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0931181" wp14:editId="1513618D">
                  <wp:extent cx="570230" cy="570230"/>
                  <wp:effectExtent l="0" t="0" r="1270" b="127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lastRenderedPageBreak/>
              <w:t>Lees Ferry Rainbow Trout Sport Fishery - Growth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A0FC8E0" wp14:editId="1A99EF2D">
                  <wp:extent cx="570230" cy="570230"/>
                  <wp:effectExtent l="0" t="0" r="1270" b="127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Movement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2174E11" wp14:editId="531AA5AF">
                  <wp:extent cx="576072" cy="576072"/>
                  <wp:effectExtent l="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Recruitment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D013CE5" wp14:editId="0389C715">
                  <wp:extent cx="570230" cy="570230"/>
                  <wp:effectExtent l="0" t="0" r="1270" b="127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RTELSS Age0 recruitment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04D250C" wp14:editId="4A93042B">
                  <wp:extent cx="570230" cy="570230"/>
                  <wp:effectExtent l="0" t="0" r="1270" b="127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Lees Ferry Rainbow Trout Sport Fishery - Spawning magnitude/hatch success 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AA2AB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9F4F4DE" wp14:editId="1562A904">
                  <wp:extent cx="570230" cy="570230"/>
                  <wp:effectExtent l="0" t="0" r="1270" b="127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Lees Ferry Rainbow Trout Sport Fishery - Survival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FDF61F0" wp14:editId="27BD0AE2">
                  <wp:extent cx="570230" cy="570230"/>
                  <wp:effectExtent l="0" t="0" r="1270" b="127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4A02DD" w:rsidRPr="002D1809" w:rsidTr="00957350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4A02DD" w:rsidRPr="00E5043C" w:rsidRDefault="004A02D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E5043C">
              <w:rPr>
                <w:rFonts w:ascii="Arial" w:eastAsia="Times New Roman" w:hAnsi="Arial" w:cs="Arial"/>
                <w:b/>
                <w:color w:val="000000"/>
                <w:szCs w:val="20"/>
              </w:rPr>
              <w:t>Rainbow Trout Maximum size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2DD" w:rsidRDefault="0095735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4EA9071" wp14:editId="45B41E49">
                  <wp:extent cx="570230" cy="570230"/>
                  <wp:effectExtent l="0" t="0" r="1270" b="127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A02DD" w:rsidRPr="00D1689A" w:rsidRDefault="004A02DD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4A02DD" w:rsidRPr="002D1809" w:rsidRDefault="004A02DD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E71D32" w:rsidRDefault="00E71D32"/>
    <w:p w:rsidR="00957888" w:rsidRDefault="00957888">
      <w:pPr>
        <w:spacing w:line="276" w:lineRule="auto"/>
      </w:pPr>
      <w:r>
        <w:br w:type="page"/>
      </w: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lastRenderedPageBreak/>
        <w:t>RECREATIONAL EXPERIENCE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DE422F" w:rsidRPr="002D1809" w:rsidTr="00DF5C39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DE422F" w:rsidRPr="002D1809" w:rsidRDefault="00DE422F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DE422F" w:rsidRPr="002D1809" w:rsidRDefault="00DE422F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DE422F" w:rsidRPr="002D1809" w:rsidRDefault="00DE422F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DE422F" w:rsidRPr="002D1809" w:rsidRDefault="00DE422F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Backpacking/day-use shore access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A6E8E83" wp14:editId="1E5DE659">
                  <wp:extent cx="576072" cy="576072"/>
                  <wp:effectExtent l="0" t="0" r="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DF5C39" w:rsidRPr="002D1809" w:rsidRDefault="00C24CA4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35AA500" wp14:editId="17789B1D">
                  <wp:extent cx="576072" cy="576072"/>
                  <wp:effectExtent l="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Backpacking/day-use shore availability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E7E64DB" wp14:editId="21EFE207">
                  <wp:extent cx="576072" cy="576072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Backpacking/day-use usable campsite area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C24CA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BFD9CCE" wp14:editId="4B7590A8">
                  <wp:extent cx="576072" cy="576072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Flatwater floating in Glen Canyon NRA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5F12E06" wp14:editId="707F8381">
                  <wp:extent cx="576072" cy="576072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Glen Canyon walk-in angling access and safety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92B1CED" wp14:editId="06019897">
                  <wp:extent cx="576072" cy="576072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Glen Canyon walk-in angling trout abundance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C24CA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867C862" wp14:editId="207F42B7">
                  <wp:extent cx="576072" cy="576072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Glen Canyon walk-in angling trout condition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4793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A1B8E6F" wp14:editId="2E33ED60">
                  <wp:extent cx="574040" cy="57404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Glen Canyon watercraft angling access and safety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2F6CC66" wp14:editId="110C47D0">
                  <wp:extent cx="576072" cy="576072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Glen Canyon watercraft angling trout abundance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C24CA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703F8E2" wp14:editId="0E6FB33F">
                  <wp:extent cx="576072" cy="576072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Glen Canyon watercraft angling trout condition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4793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4744C07" wp14:editId="5C95945D">
                  <wp:extent cx="574040" cy="574040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boat mooring (i.e., reduced beaching risk)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F237C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A4D42FA" wp14:editId="610F628F">
                  <wp:extent cx="576072" cy="576072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lastRenderedPageBreak/>
              <w:t>Whitewater navigational risk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C24CA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7A31405" wp14:editId="7643EEBC">
                  <wp:extent cx="576072" cy="576072"/>
                  <wp:effectExtent l="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navigational risk Diamond down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C24CA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090FF9C" wp14:editId="25AABC79">
                  <wp:extent cx="576072" cy="576072"/>
                  <wp:effectExtent l="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river crowding (i.e., rapids, beaches)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7B64C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EFC25FB" wp14:editId="3A49F2E3">
                  <wp:extent cx="574040" cy="574040"/>
                  <wp:effectExtent l="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river running experience (i.e., rapids)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36E673A" wp14:editId="6D7B01BF">
                  <wp:extent cx="576072" cy="576072"/>
                  <wp:effectExtent l="0" t="0" r="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time on river (i.e., less time on river leads to more off-river recreational time)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802E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8850EAD" wp14:editId="2390FD6F">
                  <wp:extent cx="576072" cy="576072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usable campsite area since 2002, critical reaches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7B64C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A2398EE" wp14:editId="22AEC764">
                  <wp:extent cx="574040" cy="574040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usable campsite during HFE protocol non-critical reaches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4793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FE212C6" wp14:editId="7EF71B14">
                  <wp:extent cx="574040" cy="574040"/>
                  <wp:effectExtent l="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usable campsite during HFE protocol, critical reaches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D47932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BFAE82E" wp14:editId="03A9FE29">
                  <wp:extent cx="574040" cy="574040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Whitewater usable campsite since 2002, non-critical reaches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7B64C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6ED2ADE" wp14:editId="23925254">
                  <wp:extent cx="574040" cy="574040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24CA4" w:rsidRPr="002D1809" w:rsidTr="00DF5C39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F5C39" w:rsidRPr="00DF5C39" w:rsidRDefault="00DF5C39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DF5C39">
              <w:rPr>
                <w:rFonts w:ascii="Arial" w:eastAsia="Times New Roman" w:hAnsi="Arial" w:cs="Arial"/>
                <w:b/>
                <w:color w:val="000000"/>
                <w:szCs w:val="20"/>
              </w:rPr>
              <w:t>Wilderness experience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5C39" w:rsidRDefault="00C24CA4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2232742" wp14:editId="49A60031">
                  <wp:extent cx="576072" cy="576072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DF5C39" w:rsidRPr="00DF5C39" w:rsidRDefault="00DF5C39">
            <w:pPr>
              <w:jc w:val="center"/>
              <w:rPr>
                <w:rFonts w:ascii="Calibri" w:hAnsi="Calibri" w:cs="Calibri"/>
                <w:color w:val="000000"/>
              </w:rPr>
            </w:pPr>
            <w:r w:rsidRPr="00DF5C3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DF5C39" w:rsidRPr="002D1809" w:rsidRDefault="00DF5C39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E71D32" w:rsidRDefault="00E71D32"/>
    <w:p w:rsidR="007B64C4" w:rsidRDefault="007B64C4">
      <w:pPr>
        <w:spacing w:line="276" w:lineRule="auto"/>
      </w:pPr>
      <w:r>
        <w:br w:type="page"/>
      </w: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lastRenderedPageBreak/>
        <w:t>RIPARIAN VEGETATION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AA1506" w:rsidRPr="002D1809" w:rsidTr="00854CFB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AA1506" w:rsidRPr="002D1809" w:rsidRDefault="00AA1506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AA1506" w:rsidRPr="002D1809" w:rsidRDefault="00AA1506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AA1506" w:rsidRPr="002D1809" w:rsidRDefault="00AA1506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AA1506" w:rsidRPr="002D1809" w:rsidRDefault="00AA1506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Area of herbaceous marsh habitats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3E60E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FB57D37" wp14:editId="40915D4E">
                  <wp:extent cx="574040" cy="574040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AB796E" w:rsidRPr="002D1809" w:rsidRDefault="00854CFB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23B54743" wp14:editId="7C7BAB94">
                  <wp:extent cx="574040" cy="57404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Area of woody vegetation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6802B0F" wp14:editId="2E00D7AF">
                  <wp:extent cx="574040" cy="57404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Community heterogeneity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EB8183E" wp14:editId="2786F158">
                  <wp:extent cx="574040" cy="57404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Functional group cover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111EBA2" wp14:editId="47895954">
                  <wp:extent cx="574040" cy="57404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Native to non-native ratio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CC151BB" wp14:editId="3F69249D">
                  <wp:extent cx="574040" cy="57404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Species richness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2EAF4BC" wp14:editId="6ABBCEA0">
                  <wp:extent cx="574040" cy="57404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Total vegetation cover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F0BA0F5" wp14:editId="7C2AC4B2">
                  <wp:extent cx="576072" cy="576072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AB796E" w:rsidRPr="002D1809" w:rsidTr="00854CFB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AB796E" w:rsidRPr="00AB796E" w:rsidRDefault="00AB796E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AB796E">
              <w:rPr>
                <w:rFonts w:ascii="Arial" w:eastAsia="Times New Roman" w:hAnsi="Arial" w:cs="Arial"/>
                <w:b/>
                <w:color w:val="000000"/>
                <w:szCs w:val="20"/>
              </w:rPr>
              <w:t>Vegetation structure (vertical layering)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96E" w:rsidRDefault="00854CFB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B018DA3" wp14:editId="35A39AA8">
                  <wp:extent cx="574040" cy="574040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AB796E" w:rsidRPr="00DF5C39" w:rsidRDefault="00AB796E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AB796E" w:rsidRPr="002D1809" w:rsidRDefault="00AB796E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E71D32" w:rsidRDefault="00E71D32"/>
    <w:p w:rsidR="00854CFB" w:rsidRDefault="00854CFB">
      <w:pPr>
        <w:spacing w:line="276" w:lineRule="auto"/>
      </w:pPr>
      <w:r>
        <w:br w:type="page"/>
      </w:r>
    </w:p>
    <w:p w:rsidR="002B7AF0" w:rsidRPr="002B7AF0" w:rsidRDefault="002B7AF0" w:rsidP="002B7AF0">
      <w:pPr>
        <w:pStyle w:val="Heading2"/>
        <w:rPr>
          <w:rFonts w:ascii="Tahoma" w:hAnsi="Tahoma" w:cs="Tahoma"/>
          <w:color w:val="auto"/>
          <w:sz w:val="28"/>
        </w:rPr>
      </w:pPr>
      <w:r w:rsidRPr="002B7AF0">
        <w:rPr>
          <w:rFonts w:ascii="Tahoma" w:hAnsi="Tahoma" w:cs="Tahoma"/>
          <w:color w:val="auto"/>
          <w:sz w:val="28"/>
        </w:rPr>
        <w:lastRenderedPageBreak/>
        <w:t>SEDIMENT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A647AF" w:rsidRPr="002D1809" w:rsidTr="004E4B4A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87503C" w:rsidRPr="002D1809" w:rsidRDefault="0087503C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87503C" w:rsidRPr="002D1809" w:rsidRDefault="0087503C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87503C" w:rsidRPr="002D1809" w:rsidRDefault="0087503C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87503C" w:rsidRPr="002D1809" w:rsidRDefault="0087503C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Amount of topographic change indicative of archaeological site stability and preservation potential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7E807CF" wp14:editId="0B8051FD">
                  <wp:extent cx="574040" cy="57404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54D61CD1" wp14:editId="351C69D3">
                  <wp:extent cx="574040" cy="57404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Availability of sand for </w:t>
            </w:r>
            <w:proofErr w:type="spellStart"/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aoelian</w:t>
            </w:r>
            <w:proofErr w:type="spellEnd"/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 xml:space="preserve"> transport in support of archeological site preservation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A43BF9D" wp14:editId="641AA71A">
                  <wp:extent cx="576072" cy="576072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Sandbar volume during HFE protocol, Grand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9223E03" wp14:editId="11B1D3AE">
                  <wp:extent cx="576072" cy="576072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Sandbar volume during HFE protocol, Marble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153D33B" wp14:editId="37DB8588">
                  <wp:extent cx="576072" cy="576072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Sandbar volume since 2002, Grand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049C7B0" wp14:editId="197E7199">
                  <wp:extent cx="576072" cy="576072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Sandbar volume since 2002, Marble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6FB28823" wp14:editId="2F1D8E6B">
                  <wp:extent cx="576072" cy="576072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Supply of sand available for rebuilding sandbars, east central Grand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0333C95" wp14:editId="18A7D209">
                  <wp:extent cx="574040" cy="574040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Supply of sand available for rebuilding sandbars, eastern Grand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93E4908" wp14:editId="25847EF1">
                  <wp:extent cx="574040" cy="57404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Supply of sand available for rebuilding sandbars, lower Marble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B130D21" wp14:editId="34EB8760">
                  <wp:extent cx="574040" cy="57404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Supply of sand available for rebuilding sandbars, upper Marble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DA4C632" wp14:editId="3554762F">
                  <wp:extent cx="574040" cy="57404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CF3B3F" w:rsidRPr="002D1809" w:rsidTr="00CF3B3F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F3B3F" w:rsidRPr="00CF3B3F" w:rsidRDefault="00CF3B3F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CF3B3F">
              <w:rPr>
                <w:rFonts w:ascii="Arial" w:eastAsia="Times New Roman" w:hAnsi="Arial" w:cs="Arial"/>
                <w:b/>
                <w:color w:val="000000"/>
                <w:szCs w:val="20"/>
              </w:rPr>
              <w:t>Supply of sand available for rebuilding sandbars, west central Grand Canyon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3B3F" w:rsidRDefault="00CF3B3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3A5ED779" wp14:editId="637D105A">
                  <wp:extent cx="574040" cy="57404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CF3B3F" w:rsidRPr="00CF3B3F" w:rsidRDefault="00CF3B3F" w:rsidP="00CF3B3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3B3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CF3B3F" w:rsidRPr="002D1809" w:rsidRDefault="00CF3B3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DB54D6" w:rsidRDefault="00DB54D6"/>
    <w:p w:rsidR="006B3FEE" w:rsidRPr="006B3FEE" w:rsidRDefault="006B3FEE" w:rsidP="006B3FEE">
      <w:pPr>
        <w:pStyle w:val="Heading2"/>
        <w:rPr>
          <w:rFonts w:ascii="Tahoma" w:hAnsi="Tahoma" w:cs="Tahoma"/>
          <w:color w:val="auto"/>
          <w:sz w:val="28"/>
        </w:rPr>
      </w:pPr>
      <w:r w:rsidRPr="006B3FEE">
        <w:rPr>
          <w:rFonts w:ascii="Tahoma" w:hAnsi="Tahoma" w:cs="Tahoma"/>
          <w:color w:val="auto"/>
          <w:sz w:val="28"/>
        </w:rPr>
        <w:lastRenderedPageBreak/>
        <w:t>WATER QUALITY</w:t>
      </w:r>
    </w:p>
    <w:tbl>
      <w:tblPr>
        <w:tblStyle w:val="TableGrid"/>
        <w:tblW w:w="10210" w:type="dxa"/>
        <w:tblInd w:w="36" w:type="dxa"/>
        <w:tblLook w:val="04A0" w:firstRow="1" w:lastRow="0" w:firstColumn="1" w:lastColumn="0" w:noHBand="0" w:noVBand="1"/>
      </w:tblPr>
      <w:tblGrid>
        <w:gridCol w:w="4925"/>
        <w:gridCol w:w="940"/>
        <w:gridCol w:w="803"/>
        <w:gridCol w:w="3542"/>
      </w:tblGrid>
      <w:tr w:rsidR="00A647AF" w:rsidRPr="002D1809" w:rsidTr="004E4B4A">
        <w:trPr>
          <w:cantSplit/>
          <w:trHeight w:val="2573"/>
          <w:tblHeader/>
        </w:trPr>
        <w:tc>
          <w:tcPr>
            <w:tcW w:w="4925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8801EC" w:rsidRPr="002D1809" w:rsidRDefault="008801EC" w:rsidP="004E4B4A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Characteristics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8801EC" w:rsidRPr="002D1809" w:rsidRDefault="008801EC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Resource Characteristic</w:t>
            </w:r>
          </w:p>
        </w:tc>
        <w:tc>
          <w:tcPr>
            <w:tcW w:w="803" w:type="dxa"/>
            <w:shd w:val="clear" w:color="auto" w:fill="EEECE1" w:themeFill="background2"/>
            <w:textDirection w:val="btLr"/>
            <w:vAlign w:val="center"/>
          </w:tcPr>
          <w:p w:rsidR="008801EC" w:rsidRPr="002D1809" w:rsidRDefault="008801EC" w:rsidP="004E4B4A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>(No. of specific measures)</w:t>
            </w:r>
          </w:p>
        </w:tc>
        <w:tc>
          <w:tcPr>
            <w:tcW w:w="3542" w:type="dxa"/>
            <w:shd w:val="clear" w:color="auto" w:fill="EEECE1" w:themeFill="background2"/>
            <w:tcMar>
              <w:left w:w="0" w:type="dxa"/>
              <w:right w:w="0" w:type="dxa"/>
            </w:tcMar>
            <w:vAlign w:val="bottom"/>
          </w:tcPr>
          <w:p w:rsidR="008801EC" w:rsidRPr="002D1809" w:rsidRDefault="008801EC" w:rsidP="004E4B4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>
              <w:rPr>
                <w:rFonts w:ascii="Arial" w:hAnsi="Arial" w:cs="Arial"/>
                <w:b/>
                <w:szCs w:val="20"/>
              </w:rPr>
              <w:t>Topic</w:t>
            </w: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concentrations of dissolved oxygen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C21693D" wp14:editId="08CF3297">
                  <wp:extent cx="574040" cy="574040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0198" w:rsidRPr="002D1809" w:rsidRDefault="00A647AF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0FD46DC6" wp14:editId="63841121">
                  <wp:extent cx="574040" cy="57404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concentrations of metals (e.g., selenium, mercury, uranium, etc.)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10DF5128" wp14:editId="62392F0A">
                  <wp:extent cx="574040" cy="57404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330198" w:rsidRPr="002D1809" w:rsidRDefault="00330198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concentrations of nutrients (e.g., phosphorous, nitrogen)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0882447" wp14:editId="21E48486">
                  <wp:extent cx="574040" cy="57404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330198" w:rsidRPr="002D1809" w:rsidRDefault="00330198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concentrations of phytoplankton, zooplankton, chlorophyll a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F73861C" wp14:editId="1DECC806">
                  <wp:extent cx="574040" cy="574040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330198" w:rsidRPr="002D1809" w:rsidRDefault="00330198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salinity, TDS, specific conductance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D116950" wp14:editId="3001FD8D">
                  <wp:extent cx="574040" cy="57404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330198" w:rsidRPr="002D1809" w:rsidRDefault="00330198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temperature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5C08A8FB" wp14:editId="53479D11">
                  <wp:extent cx="574040" cy="57404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330198" w:rsidRPr="002D1809" w:rsidRDefault="00330198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  <w:tr w:rsidR="00330198" w:rsidRPr="002D1809" w:rsidTr="004E4B4A">
        <w:trPr>
          <w:trHeight w:val="936"/>
        </w:trPr>
        <w:tc>
          <w:tcPr>
            <w:tcW w:w="4925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330198" w:rsidRPr="00330198" w:rsidRDefault="00330198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 w:rsidRPr="00330198">
              <w:rPr>
                <w:rFonts w:ascii="Arial" w:eastAsia="Times New Roman" w:hAnsi="Arial" w:cs="Arial"/>
                <w:b/>
                <w:color w:val="000000"/>
                <w:szCs w:val="20"/>
              </w:rPr>
              <w:t>GCD outflow turbidity/sediment load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0198" w:rsidRDefault="00A647A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7D40ADEA" wp14:editId="355CD395">
                  <wp:extent cx="576072" cy="576072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330198" w:rsidRPr="00CF3B3F" w:rsidRDefault="00330198" w:rsidP="004E4B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2" w:type="dxa"/>
            <w:vMerge/>
            <w:tcMar>
              <w:left w:w="0" w:type="dxa"/>
              <w:right w:w="0" w:type="dxa"/>
            </w:tcMar>
            <w:vAlign w:val="center"/>
          </w:tcPr>
          <w:p w:rsidR="00330198" w:rsidRPr="002D1809" w:rsidRDefault="00330198" w:rsidP="004E4B4A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</w:p>
        </w:tc>
      </w:tr>
    </w:tbl>
    <w:p w:rsidR="008801EC" w:rsidRDefault="008801EC"/>
    <w:p w:rsidR="00C762F3" w:rsidRDefault="00C762F3">
      <w:pPr>
        <w:spacing w:line="276" w:lineRule="auto"/>
      </w:pPr>
      <w:r>
        <w:br w:type="page"/>
      </w:r>
    </w:p>
    <w:p w:rsidR="006B3FEE" w:rsidRPr="006B3FEE" w:rsidRDefault="006B3FEE" w:rsidP="006B3FEE">
      <w:pPr>
        <w:pStyle w:val="Heading2"/>
        <w:jc w:val="center"/>
        <w:rPr>
          <w:rFonts w:ascii="Tahoma" w:hAnsi="Tahoma" w:cs="Tahoma"/>
          <w:color w:val="auto"/>
          <w:sz w:val="28"/>
        </w:rPr>
      </w:pPr>
      <w:r w:rsidRPr="006B3FEE">
        <w:rPr>
          <w:rFonts w:ascii="Tahoma" w:hAnsi="Tahoma" w:cs="Tahoma"/>
          <w:color w:val="auto"/>
          <w:sz w:val="28"/>
        </w:rPr>
        <w:lastRenderedPageBreak/>
        <w:t>ALL RESOURCES</w:t>
      </w:r>
    </w:p>
    <w:tbl>
      <w:tblPr>
        <w:tblStyle w:val="TableGrid"/>
        <w:tblW w:w="6544" w:type="dxa"/>
        <w:jc w:val="center"/>
        <w:tblInd w:w="1208" w:type="dxa"/>
        <w:tblLook w:val="04A0" w:firstRow="1" w:lastRow="0" w:firstColumn="1" w:lastColumn="0" w:noHBand="0" w:noVBand="1"/>
      </w:tblPr>
      <w:tblGrid>
        <w:gridCol w:w="5128"/>
        <w:gridCol w:w="1416"/>
      </w:tblGrid>
      <w:tr w:rsidR="00C762F3" w:rsidRPr="002D1809" w:rsidTr="00DE42C2">
        <w:trPr>
          <w:cantSplit/>
          <w:trHeight w:val="2573"/>
          <w:tblHeader/>
          <w:jc w:val="center"/>
        </w:trPr>
        <w:tc>
          <w:tcPr>
            <w:tcW w:w="5128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C762F3" w:rsidRPr="002D1809" w:rsidRDefault="00C762F3" w:rsidP="001E0FB1">
            <w:pPr>
              <w:rPr>
                <w:rFonts w:ascii="Arial" w:hAnsi="Arial" w:cs="Arial"/>
                <w:b/>
                <w:szCs w:val="20"/>
              </w:rPr>
            </w:pPr>
            <w:r w:rsidRPr="002D1809">
              <w:rPr>
                <w:rFonts w:ascii="Arial" w:hAnsi="Arial" w:cs="Arial"/>
                <w:b/>
                <w:szCs w:val="20"/>
              </w:rPr>
              <w:t xml:space="preserve">Resource </w:t>
            </w:r>
            <w:r w:rsidR="001E0FB1">
              <w:rPr>
                <w:rFonts w:ascii="Arial" w:hAnsi="Arial" w:cs="Arial"/>
                <w:b/>
                <w:szCs w:val="20"/>
              </w:rPr>
              <w:t>Topic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C762F3" w:rsidRPr="002D1809" w:rsidRDefault="00C762F3" w:rsidP="001E0FB1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Status &amp; Trend</w:t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1E0FB1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Aquatic Food Base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1E0FB1" w:rsidP="001E0FB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6353D266" wp14:editId="21BB6D58">
                  <wp:extent cx="576072" cy="576072"/>
                  <wp:effectExtent l="0" t="0" r="0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1E0FB1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Archaeological &amp; Cultural Resources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1E0FB1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D1809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420D6505" wp14:editId="16E94244">
                  <wp:extent cx="576072" cy="576072"/>
                  <wp:effectExtent l="0" t="0" r="0" b="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1E0FB1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Humpback Chub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1E0FB1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3475A087" wp14:editId="1F9C2D05">
                  <wp:extent cx="574040" cy="574040"/>
                  <wp:effectExtent l="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1E0FB1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Hydropower &amp; Energy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1E0FB1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41EE41B6" wp14:editId="6C5BB756">
                  <wp:extent cx="576072" cy="576072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FD00C4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Invasive Fish Species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FD00C4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0E8776F0" wp14:editId="7DEA860A">
                  <wp:extent cx="574040" cy="574040"/>
                  <wp:effectExtent l="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FD00C4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Rainbow Trout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FD00C4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2A533F77" wp14:editId="56B67CDD">
                  <wp:extent cx="570230" cy="570230"/>
                  <wp:effectExtent l="0" t="0" r="1270" b="127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8520A7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Recreational Experience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8520A7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</w:rPr>
              <w:drawing>
                <wp:inline distT="0" distB="0" distL="0" distR="0" wp14:anchorId="0798B7F9" wp14:editId="08D67126">
                  <wp:extent cx="576072" cy="576072"/>
                  <wp:effectExtent l="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8520A7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Riparian Vegetation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8520A7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1E494CED" wp14:editId="7D18E57A">
                  <wp:extent cx="574040" cy="574040"/>
                  <wp:effectExtent l="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3D160F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Sediment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3D160F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6108A9CA" wp14:editId="24668EF0">
                  <wp:extent cx="574040" cy="574040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2F3" w:rsidRPr="002D1809" w:rsidTr="00DE42C2">
        <w:trPr>
          <w:trHeight w:val="936"/>
          <w:jc w:val="center"/>
        </w:trPr>
        <w:tc>
          <w:tcPr>
            <w:tcW w:w="5128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C762F3" w:rsidRPr="00CF3B3F" w:rsidRDefault="003D160F" w:rsidP="00E2395D">
            <w:pPr>
              <w:rPr>
                <w:rFonts w:ascii="Arial" w:eastAsia="Times New Roman" w:hAnsi="Arial" w:cs="Arial"/>
                <w:b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</w:rPr>
              <w:t>Water Quality</w:t>
            </w:r>
          </w:p>
        </w:tc>
        <w:tc>
          <w:tcPr>
            <w:tcW w:w="1416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62F3" w:rsidRDefault="003D160F" w:rsidP="00E2395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Cs w:val="20"/>
              </w:rPr>
              <w:drawing>
                <wp:inline distT="0" distB="0" distL="0" distR="0" wp14:anchorId="46B17E13" wp14:editId="223E7945">
                  <wp:extent cx="574040" cy="574040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2F3" w:rsidRDefault="00C762F3"/>
    <w:sectPr w:rsidR="00C762F3" w:rsidSect="00772F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496"/>
    <w:multiLevelType w:val="hybridMultilevel"/>
    <w:tmpl w:val="1A9AEF26"/>
    <w:lvl w:ilvl="0" w:tplc="2C984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E"/>
    <w:rsid w:val="00002277"/>
    <w:rsid w:val="00013770"/>
    <w:rsid w:val="00030AEB"/>
    <w:rsid w:val="00047BB8"/>
    <w:rsid w:val="00054450"/>
    <w:rsid w:val="0006585B"/>
    <w:rsid w:val="00074098"/>
    <w:rsid w:val="000B519B"/>
    <w:rsid w:val="000D1466"/>
    <w:rsid w:val="000D42B6"/>
    <w:rsid w:val="001307FE"/>
    <w:rsid w:val="001347CB"/>
    <w:rsid w:val="001651AB"/>
    <w:rsid w:val="001674CC"/>
    <w:rsid w:val="00185F39"/>
    <w:rsid w:val="00191D97"/>
    <w:rsid w:val="001D2EC9"/>
    <w:rsid w:val="001D4A10"/>
    <w:rsid w:val="001E0FB1"/>
    <w:rsid w:val="00224360"/>
    <w:rsid w:val="00235E18"/>
    <w:rsid w:val="0026668F"/>
    <w:rsid w:val="00270C4C"/>
    <w:rsid w:val="002B727E"/>
    <w:rsid w:val="002B7AF0"/>
    <w:rsid w:val="002D1809"/>
    <w:rsid w:val="002D28A8"/>
    <w:rsid w:val="002F5885"/>
    <w:rsid w:val="00302B9A"/>
    <w:rsid w:val="00305604"/>
    <w:rsid w:val="00330022"/>
    <w:rsid w:val="00330198"/>
    <w:rsid w:val="003554E2"/>
    <w:rsid w:val="003770A0"/>
    <w:rsid w:val="003D160F"/>
    <w:rsid w:val="003D69AA"/>
    <w:rsid w:val="003E60EC"/>
    <w:rsid w:val="00497D2F"/>
    <w:rsid w:val="004A02DD"/>
    <w:rsid w:val="004A3737"/>
    <w:rsid w:val="004D7818"/>
    <w:rsid w:val="004E2A4A"/>
    <w:rsid w:val="004E4B4A"/>
    <w:rsid w:val="005339D5"/>
    <w:rsid w:val="0060063B"/>
    <w:rsid w:val="00602169"/>
    <w:rsid w:val="00615295"/>
    <w:rsid w:val="0061666A"/>
    <w:rsid w:val="0063044F"/>
    <w:rsid w:val="0067717C"/>
    <w:rsid w:val="006B3BCB"/>
    <w:rsid w:val="006B3FEE"/>
    <w:rsid w:val="00772FED"/>
    <w:rsid w:val="0079054D"/>
    <w:rsid w:val="007A1F06"/>
    <w:rsid w:val="007A6C58"/>
    <w:rsid w:val="007B64C4"/>
    <w:rsid w:val="007D2B54"/>
    <w:rsid w:val="007F12DC"/>
    <w:rsid w:val="00804A7A"/>
    <w:rsid w:val="0081710A"/>
    <w:rsid w:val="00820830"/>
    <w:rsid w:val="00842AFA"/>
    <w:rsid w:val="008520A7"/>
    <w:rsid w:val="00854CFB"/>
    <w:rsid w:val="00871E32"/>
    <w:rsid w:val="0087503C"/>
    <w:rsid w:val="008801EC"/>
    <w:rsid w:val="00900AC3"/>
    <w:rsid w:val="00926B58"/>
    <w:rsid w:val="00947739"/>
    <w:rsid w:val="00947B8C"/>
    <w:rsid w:val="00957350"/>
    <w:rsid w:val="00957888"/>
    <w:rsid w:val="00961A3A"/>
    <w:rsid w:val="00985B3C"/>
    <w:rsid w:val="009958D1"/>
    <w:rsid w:val="009D7691"/>
    <w:rsid w:val="00A647AF"/>
    <w:rsid w:val="00AA1506"/>
    <w:rsid w:val="00AA2AB4"/>
    <w:rsid w:val="00AB6CD1"/>
    <w:rsid w:val="00AB796E"/>
    <w:rsid w:val="00BA00CA"/>
    <w:rsid w:val="00BB4C48"/>
    <w:rsid w:val="00BC2636"/>
    <w:rsid w:val="00C012C2"/>
    <w:rsid w:val="00C0523A"/>
    <w:rsid w:val="00C24CA4"/>
    <w:rsid w:val="00C731B7"/>
    <w:rsid w:val="00C75E0E"/>
    <w:rsid w:val="00C762F3"/>
    <w:rsid w:val="00C77134"/>
    <w:rsid w:val="00C85324"/>
    <w:rsid w:val="00CA1796"/>
    <w:rsid w:val="00CD2FCF"/>
    <w:rsid w:val="00CE7B45"/>
    <w:rsid w:val="00CF26C5"/>
    <w:rsid w:val="00CF3B3F"/>
    <w:rsid w:val="00D10B54"/>
    <w:rsid w:val="00D1689A"/>
    <w:rsid w:val="00D379BC"/>
    <w:rsid w:val="00D4546B"/>
    <w:rsid w:val="00D47932"/>
    <w:rsid w:val="00D6706D"/>
    <w:rsid w:val="00D802E7"/>
    <w:rsid w:val="00DB54D6"/>
    <w:rsid w:val="00DE4172"/>
    <w:rsid w:val="00DE422F"/>
    <w:rsid w:val="00DE42C2"/>
    <w:rsid w:val="00DF5C39"/>
    <w:rsid w:val="00DF6BBB"/>
    <w:rsid w:val="00E00193"/>
    <w:rsid w:val="00E2395D"/>
    <w:rsid w:val="00E36598"/>
    <w:rsid w:val="00E47A74"/>
    <w:rsid w:val="00E5043C"/>
    <w:rsid w:val="00E5495C"/>
    <w:rsid w:val="00E57163"/>
    <w:rsid w:val="00E71D32"/>
    <w:rsid w:val="00E90A21"/>
    <w:rsid w:val="00EB0C2C"/>
    <w:rsid w:val="00EB3D1D"/>
    <w:rsid w:val="00EB770C"/>
    <w:rsid w:val="00EE4D3A"/>
    <w:rsid w:val="00F22E7C"/>
    <w:rsid w:val="00F237CD"/>
    <w:rsid w:val="00F637F2"/>
    <w:rsid w:val="00FD00C4"/>
    <w:rsid w:val="00FD2E31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A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A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emf"/><Relationship Id="rId21" Type="http://schemas.openxmlformats.org/officeDocument/2006/relationships/image" Target="media/image16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63" Type="http://schemas.openxmlformats.org/officeDocument/2006/relationships/image" Target="media/image58.emf"/><Relationship Id="rId68" Type="http://schemas.openxmlformats.org/officeDocument/2006/relationships/image" Target="media/image63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9" Type="http://schemas.openxmlformats.org/officeDocument/2006/relationships/image" Target="media/image24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image" Target="media/image53.emf"/><Relationship Id="rId66" Type="http://schemas.openxmlformats.org/officeDocument/2006/relationships/image" Target="media/image61.emf"/><Relationship Id="rId5" Type="http://schemas.openxmlformats.org/officeDocument/2006/relationships/webSettings" Target="webSettings.xml"/><Relationship Id="rId61" Type="http://schemas.openxmlformats.org/officeDocument/2006/relationships/image" Target="media/image56.emf"/><Relationship Id="rId19" Type="http://schemas.openxmlformats.org/officeDocument/2006/relationships/image" Target="media/image1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image" Target="media/image59.emf"/><Relationship Id="rId69" Type="http://schemas.openxmlformats.org/officeDocument/2006/relationships/image" Target="media/image64.emf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image" Target="media/image54.emf"/><Relationship Id="rId67" Type="http://schemas.openxmlformats.org/officeDocument/2006/relationships/image" Target="media/image62.emf"/><Relationship Id="rId20" Type="http://schemas.openxmlformats.org/officeDocument/2006/relationships/image" Target="media/image15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image" Target="media/image57.emf"/><Relationship Id="rId70" Type="http://schemas.openxmlformats.org/officeDocument/2006/relationships/image" Target="media/image6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image" Target="media/image52.emf"/><Relationship Id="rId10" Type="http://schemas.openxmlformats.org/officeDocument/2006/relationships/image" Target="media/image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image" Target="media/image55.emf"/><Relationship Id="rId65" Type="http://schemas.openxmlformats.org/officeDocument/2006/relationships/image" Target="media/image60.e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9" Type="http://schemas.openxmlformats.org/officeDocument/2006/relationships/image" Target="media/image34.emf"/><Relationship Id="rId34" Type="http://schemas.openxmlformats.org/officeDocument/2006/relationships/image" Target="media/image29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" Type="http://schemas.openxmlformats.org/officeDocument/2006/relationships/image" Target="media/image2.emf"/><Relationship Id="rId71" Type="http://schemas.openxmlformats.org/officeDocument/2006/relationships/image" Target="media/image6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Braun</dc:creator>
  <cp:lastModifiedBy>David P Braun</cp:lastModifiedBy>
  <cp:revision>2</cp:revision>
  <dcterms:created xsi:type="dcterms:W3CDTF">2017-03-28T15:05:00Z</dcterms:created>
  <dcterms:modified xsi:type="dcterms:W3CDTF">2017-03-28T15:05:00Z</dcterms:modified>
</cp:coreProperties>
</file>