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BFEF" w14:textId="77777777" w:rsidR="00487DD9" w:rsidRDefault="00487DD9" w:rsidP="00487DD9">
      <w:pPr>
        <w:jc w:val="center"/>
        <w:rPr>
          <w:rFonts w:ascii="Baskerville Old Face" w:hAnsi="Baskerville Old Face"/>
          <w:b/>
          <w:sz w:val="40"/>
          <w:szCs w:val="40"/>
          <w:lang w:val="en-US"/>
        </w:rPr>
      </w:pPr>
    </w:p>
    <w:p w14:paraId="57221A40" w14:textId="77777777" w:rsidR="00487DD9" w:rsidRDefault="00487DD9">
      <w:pPr>
        <w:rPr>
          <w:rFonts w:ascii="Baskerville Old Face" w:hAnsi="Baskerville Old Face"/>
          <w:b/>
          <w:sz w:val="40"/>
          <w:szCs w:val="40"/>
          <w:lang w:val="en-US"/>
        </w:rPr>
      </w:pPr>
    </w:p>
    <w:p w14:paraId="5255EEB4" w14:textId="481755A1" w:rsidR="00F805C4" w:rsidRDefault="00BF5194" w:rsidP="00DE60D0">
      <w:pPr>
        <w:jc w:val="center"/>
        <w:rPr>
          <w:rFonts w:ascii="Baskerville Old Face" w:hAnsi="Baskerville Old Face"/>
          <w:b/>
          <w:sz w:val="40"/>
          <w:szCs w:val="40"/>
          <w:lang w:val="en-US"/>
        </w:rPr>
      </w:pPr>
      <w:r>
        <w:rPr>
          <w:rFonts w:ascii="Baskerville Old Face" w:hAnsi="Baskerville Old Face"/>
          <w:b/>
          <w:sz w:val="40"/>
          <w:szCs w:val="40"/>
          <w:lang w:val="en-US"/>
        </w:rPr>
        <w:t>201</w:t>
      </w:r>
      <w:r w:rsidR="00884459">
        <w:rPr>
          <w:rFonts w:ascii="Baskerville Old Face" w:hAnsi="Baskerville Old Face"/>
          <w:b/>
          <w:sz w:val="40"/>
          <w:szCs w:val="40"/>
          <w:lang w:val="en-US"/>
        </w:rPr>
        <w:t>6</w:t>
      </w:r>
      <w:r w:rsidR="00F805C4">
        <w:rPr>
          <w:rFonts w:ascii="Baskerville Old Face" w:hAnsi="Baskerville Old Face"/>
          <w:b/>
          <w:sz w:val="40"/>
          <w:szCs w:val="40"/>
          <w:lang w:val="en-US"/>
        </w:rPr>
        <w:t xml:space="preserve"> SOUTHERN PAIUTE CONSORTIUM</w:t>
      </w:r>
    </w:p>
    <w:p w14:paraId="45B346FB" w14:textId="77777777" w:rsidR="00F805C4" w:rsidRDefault="00F805C4" w:rsidP="00DE60D0">
      <w:pPr>
        <w:jc w:val="center"/>
        <w:rPr>
          <w:sz w:val="32"/>
          <w:szCs w:val="32"/>
          <w:lang w:val="en-US"/>
        </w:rPr>
      </w:pPr>
      <w:r>
        <w:rPr>
          <w:rFonts w:ascii="Lucida Calligraphy" w:hAnsi="Lucida Calligraphy"/>
          <w:sz w:val="32"/>
          <w:szCs w:val="32"/>
          <w:lang w:val="en-US"/>
        </w:rPr>
        <w:t>Colorado River Corridor</w:t>
      </w:r>
      <w:r>
        <w:rPr>
          <w:sz w:val="32"/>
          <w:szCs w:val="32"/>
          <w:lang w:val="en-US"/>
        </w:rPr>
        <w:t xml:space="preserve"> Resource Evaluation Program</w:t>
      </w:r>
    </w:p>
    <w:p w14:paraId="09B6F1FD" w14:textId="77777777" w:rsidR="00F805C4" w:rsidRDefault="00F805C4" w:rsidP="00DE60D0">
      <w:pPr>
        <w:jc w:val="center"/>
        <w:rPr>
          <w:sz w:val="32"/>
          <w:szCs w:val="32"/>
          <w:lang w:val="en-US"/>
        </w:rPr>
      </w:pPr>
      <w:r>
        <w:rPr>
          <w:sz w:val="32"/>
          <w:szCs w:val="32"/>
          <w:lang w:val="en-US"/>
        </w:rPr>
        <w:t>Annual Report of Activities</w:t>
      </w:r>
    </w:p>
    <w:p w14:paraId="4A6E327A" w14:textId="77777777" w:rsidR="00487DD9" w:rsidRDefault="00487DD9" w:rsidP="00DE60D0">
      <w:pPr>
        <w:jc w:val="center"/>
        <w:rPr>
          <w:sz w:val="32"/>
          <w:szCs w:val="32"/>
          <w:lang w:val="en-US"/>
        </w:rPr>
      </w:pPr>
    </w:p>
    <w:p w14:paraId="00935BAC" w14:textId="77777777" w:rsidR="00F805C4" w:rsidRDefault="00F805C4" w:rsidP="00DE60D0">
      <w:pPr>
        <w:rPr>
          <w:lang w:val="en-US"/>
        </w:rPr>
      </w:pPr>
    </w:p>
    <w:p w14:paraId="303097CC" w14:textId="77777777" w:rsidR="00F805C4" w:rsidRDefault="00F805C4" w:rsidP="00DE60D0">
      <w:pPr>
        <w:rPr>
          <w:lang w:val="en-US"/>
        </w:rPr>
      </w:pPr>
    </w:p>
    <w:p w14:paraId="533C3D6F" w14:textId="77777777" w:rsidR="00FC5943" w:rsidRDefault="00FC5943" w:rsidP="00405A83">
      <w:pPr>
        <w:pStyle w:val="Heading3"/>
        <w:keepNext w:val="0"/>
        <w:ind w:firstLine="0"/>
        <w:jc w:val="center"/>
        <w:rPr>
          <w:b w:val="0"/>
          <w:bCs w:val="0"/>
        </w:rPr>
      </w:pPr>
      <w:r>
        <w:rPr>
          <w:b w:val="0"/>
          <w:bCs w:val="0"/>
        </w:rPr>
        <w:t>Prepared by:</w:t>
      </w:r>
    </w:p>
    <w:p w14:paraId="490DA5E0" w14:textId="77777777" w:rsidR="00FC5943" w:rsidRDefault="00FC5943" w:rsidP="00FC5943">
      <w:pPr>
        <w:pStyle w:val="Heading3"/>
        <w:keepNext w:val="0"/>
        <w:ind w:firstLine="0"/>
        <w:rPr>
          <w:b w:val="0"/>
          <w:bCs w:val="0"/>
        </w:rPr>
      </w:pPr>
    </w:p>
    <w:p w14:paraId="2BA15CBD" w14:textId="77777777" w:rsidR="00FC5943" w:rsidRDefault="00FC5943" w:rsidP="00FC5943">
      <w:pPr>
        <w:jc w:val="center"/>
        <w:rPr>
          <w:lang w:val="en-US"/>
        </w:rPr>
      </w:pPr>
      <w:r>
        <w:rPr>
          <w:lang w:val="en-US"/>
        </w:rPr>
        <w:t>Charley Bulletts</w:t>
      </w:r>
    </w:p>
    <w:p w14:paraId="23ABBA71" w14:textId="77777777" w:rsidR="00FC5943" w:rsidRDefault="00FC5943" w:rsidP="00FC5943">
      <w:pPr>
        <w:rPr>
          <w:lang w:val="en-US"/>
        </w:rPr>
      </w:pPr>
    </w:p>
    <w:p w14:paraId="0E1C452A" w14:textId="77777777" w:rsidR="00FC5943" w:rsidRPr="008E5757" w:rsidRDefault="00FC5943" w:rsidP="00FC5943">
      <w:pPr>
        <w:pStyle w:val="Heading3"/>
        <w:keepNext w:val="0"/>
        <w:jc w:val="center"/>
        <w:rPr>
          <w:b w:val="0"/>
          <w:bCs w:val="0"/>
        </w:rPr>
      </w:pPr>
      <w:r w:rsidRPr="008E5757">
        <w:rPr>
          <w:b w:val="0"/>
          <w:bCs w:val="0"/>
        </w:rPr>
        <w:t>Southern Paiute Consortium</w:t>
      </w:r>
    </w:p>
    <w:p w14:paraId="6D961401" w14:textId="77777777" w:rsidR="00FC5943" w:rsidRPr="008E5757" w:rsidRDefault="00FC5943" w:rsidP="00FC5943">
      <w:pPr>
        <w:pStyle w:val="Heading3"/>
        <w:keepNext w:val="0"/>
        <w:jc w:val="center"/>
        <w:rPr>
          <w:b w:val="0"/>
          <w:bCs w:val="0"/>
        </w:rPr>
      </w:pPr>
      <w:r w:rsidRPr="008E5757">
        <w:rPr>
          <w:b w:val="0"/>
          <w:bCs w:val="0"/>
        </w:rPr>
        <w:t>Pipe Spring, Arizona</w:t>
      </w:r>
    </w:p>
    <w:p w14:paraId="318A4999" w14:textId="77777777" w:rsidR="00FC5943" w:rsidRPr="008E5757" w:rsidRDefault="00FC5943" w:rsidP="00FC5943">
      <w:pPr>
        <w:pStyle w:val="Heading3"/>
        <w:keepNext w:val="0"/>
        <w:jc w:val="center"/>
        <w:rPr>
          <w:b w:val="0"/>
          <w:bCs w:val="0"/>
        </w:rPr>
      </w:pPr>
      <w:r w:rsidRPr="008E5757">
        <w:rPr>
          <w:b w:val="0"/>
          <w:bCs w:val="0"/>
        </w:rPr>
        <w:t>and</w:t>
      </w:r>
    </w:p>
    <w:p w14:paraId="21364754" w14:textId="77777777" w:rsidR="00FC5943" w:rsidRPr="008E5757" w:rsidRDefault="00FC5943" w:rsidP="00FC5943">
      <w:pPr>
        <w:pStyle w:val="Heading3"/>
        <w:keepNext w:val="0"/>
        <w:jc w:val="center"/>
        <w:rPr>
          <w:b w:val="0"/>
          <w:bCs w:val="0"/>
        </w:rPr>
      </w:pPr>
      <w:r w:rsidRPr="008E5757">
        <w:rPr>
          <w:b w:val="0"/>
          <w:bCs w:val="0"/>
        </w:rPr>
        <w:t>Bureau of Applied Research in Anthropology</w:t>
      </w:r>
    </w:p>
    <w:p w14:paraId="3A5B25B3" w14:textId="77777777" w:rsidR="00FC5943" w:rsidRPr="008E5757" w:rsidRDefault="00FC5943" w:rsidP="00FC5943">
      <w:pPr>
        <w:pStyle w:val="Heading3"/>
        <w:keepNext w:val="0"/>
        <w:jc w:val="center"/>
        <w:rPr>
          <w:b w:val="0"/>
          <w:bCs w:val="0"/>
        </w:rPr>
      </w:pPr>
      <w:r w:rsidRPr="008E5757">
        <w:rPr>
          <w:b w:val="0"/>
          <w:bCs w:val="0"/>
        </w:rPr>
        <w:t>University of Arizona</w:t>
      </w:r>
    </w:p>
    <w:p w14:paraId="55C2291B" w14:textId="77777777" w:rsidR="00FC5943" w:rsidRPr="008E5757" w:rsidRDefault="00FC5943" w:rsidP="00FC5943">
      <w:pPr>
        <w:pStyle w:val="Heading3"/>
        <w:keepNext w:val="0"/>
        <w:jc w:val="center"/>
        <w:rPr>
          <w:b w:val="0"/>
          <w:bCs w:val="0"/>
        </w:rPr>
      </w:pPr>
      <w:r w:rsidRPr="008E5757">
        <w:rPr>
          <w:b w:val="0"/>
          <w:bCs w:val="0"/>
        </w:rPr>
        <w:t>Tucson, Arizona</w:t>
      </w:r>
    </w:p>
    <w:p w14:paraId="14AFCBED" w14:textId="77777777" w:rsidR="00FC5943" w:rsidRPr="008E5757" w:rsidRDefault="00FC5943" w:rsidP="00FC5943">
      <w:pPr>
        <w:rPr>
          <w:lang w:val="en-US"/>
        </w:rPr>
      </w:pPr>
    </w:p>
    <w:p w14:paraId="372EF1C7" w14:textId="2D6EF047" w:rsidR="00F805C4" w:rsidRPr="008E5757" w:rsidRDefault="00C065AA" w:rsidP="00405A83">
      <w:pPr>
        <w:jc w:val="center"/>
        <w:rPr>
          <w:lang w:val="en-US"/>
        </w:rPr>
      </w:pPr>
      <w:r w:rsidRPr="008E5757">
        <w:rPr>
          <w:lang w:val="en-US"/>
        </w:rPr>
        <w:t xml:space="preserve">February </w:t>
      </w:r>
      <w:r w:rsidR="008E5757" w:rsidRPr="008E5757">
        <w:rPr>
          <w:lang w:val="en-US"/>
        </w:rPr>
        <w:t>21</w:t>
      </w:r>
      <w:r w:rsidRPr="008E5757">
        <w:rPr>
          <w:lang w:val="en-US"/>
        </w:rPr>
        <w:t>, 2017</w:t>
      </w:r>
    </w:p>
    <w:p w14:paraId="1EFE3F5A" w14:textId="77777777" w:rsidR="00F805C4" w:rsidRPr="008E5757" w:rsidRDefault="00F805C4" w:rsidP="00DE60D0">
      <w:pPr>
        <w:rPr>
          <w:lang w:val="en-US"/>
        </w:rPr>
      </w:pPr>
    </w:p>
    <w:p w14:paraId="1AD1344B" w14:textId="77777777" w:rsidR="00F805C4" w:rsidRDefault="00F805C4" w:rsidP="00405A83">
      <w:pPr>
        <w:pStyle w:val="NormalWeb"/>
        <w:spacing w:before="0" w:beforeAutospacing="0" w:after="0" w:afterAutospacing="0"/>
        <w:jc w:val="center"/>
        <w:rPr>
          <w:rFonts w:ascii="Times New Roman" w:hAnsi="Times New Roman" w:cs="Times New Roman"/>
          <w:bCs/>
        </w:rPr>
      </w:pPr>
      <w:r w:rsidRPr="008E5757">
        <w:rPr>
          <w:rFonts w:ascii="Times New Roman" w:hAnsi="Times New Roman" w:cs="Times New Roman"/>
          <w:bCs/>
        </w:rPr>
        <w:t>Report of work carried out under Southern Paiute Consortium Cooperative</w:t>
      </w:r>
      <w:r>
        <w:rPr>
          <w:rFonts w:ascii="Times New Roman" w:hAnsi="Times New Roman" w:cs="Times New Roman"/>
          <w:bCs/>
        </w:rPr>
        <w:t xml:space="preserve"> Agreement with the Bureau of</w:t>
      </w:r>
      <w:r w:rsidR="008D62EC">
        <w:rPr>
          <w:rFonts w:ascii="Times New Roman" w:hAnsi="Times New Roman" w:cs="Times New Roman"/>
          <w:bCs/>
        </w:rPr>
        <w:t xml:space="preserve"> Reclamation, #R11AP40007-R10PC40021</w:t>
      </w:r>
    </w:p>
    <w:p w14:paraId="66CFD77E" w14:textId="77777777" w:rsidR="00F805C4" w:rsidRDefault="00F805C4" w:rsidP="00DE60D0">
      <w:pPr>
        <w:pStyle w:val="NormalWeb"/>
        <w:spacing w:before="0" w:beforeAutospacing="0" w:after="0" w:afterAutospacing="0"/>
        <w:jc w:val="center"/>
        <w:rPr>
          <w:rFonts w:ascii="Times New Roman" w:hAnsi="Times New Roman" w:cs="Times New Roman"/>
          <w:bCs/>
        </w:rPr>
        <w:sectPr w:rsidR="00F805C4">
          <w:pgSz w:w="12240" w:h="15840"/>
          <w:pgMar w:top="1440" w:right="1440" w:bottom="1440" w:left="1440" w:header="720" w:footer="720" w:gutter="0"/>
          <w:cols w:space="720"/>
          <w:titlePg/>
          <w:docGrid w:linePitch="360"/>
        </w:sectPr>
      </w:pPr>
    </w:p>
    <w:p w14:paraId="4E8AEA18" w14:textId="77777777" w:rsidR="00C85616" w:rsidRPr="00A076C1" w:rsidRDefault="00C85616">
      <w:pPr>
        <w:rPr>
          <w:sz w:val="28"/>
          <w:lang w:val="en-US"/>
        </w:rPr>
      </w:pPr>
      <w:r w:rsidRPr="00A076C1">
        <w:rPr>
          <w:sz w:val="28"/>
          <w:lang w:val="en-US"/>
        </w:rPr>
        <w:br w:type="page"/>
      </w:r>
    </w:p>
    <w:p w14:paraId="0CB1DA51" w14:textId="35C753F2" w:rsidR="006E7F30" w:rsidRDefault="006E7F30" w:rsidP="004D48C5">
      <w:pPr>
        <w:pStyle w:val="Title"/>
        <w:jc w:val="left"/>
        <w:rPr>
          <w:sz w:val="28"/>
        </w:rPr>
      </w:pPr>
      <w:r>
        <w:rPr>
          <w:sz w:val="28"/>
        </w:rPr>
        <w:lastRenderedPageBreak/>
        <w:t>Introduction</w:t>
      </w:r>
    </w:p>
    <w:p w14:paraId="0D5605B1" w14:textId="77777777" w:rsidR="006E7F30" w:rsidRDefault="006E7F30" w:rsidP="004D48C5">
      <w:pPr>
        <w:rPr>
          <w:lang w:val="en-US"/>
        </w:rPr>
      </w:pPr>
    </w:p>
    <w:p w14:paraId="3824FF2A" w14:textId="77777777" w:rsidR="006E7F30" w:rsidRDefault="006E7F30" w:rsidP="006E7F30">
      <w:pPr>
        <w:pStyle w:val="Subtitle"/>
        <w:ind w:firstLine="540"/>
        <w:rPr>
          <w:b w:val="0"/>
          <w:bCs w:val="0"/>
        </w:rPr>
      </w:pPr>
      <w:r>
        <w:rPr>
          <w:b w:val="0"/>
          <w:bCs w:val="0"/>
        </w:rPr>
        <w:t>The traditional lands of the Southern Paiute people are bounded by more than 600 miles of the Colorado River from the Kaiparowits Plateau in the north to Blythe, California in the south.</w:t>
      </w:r>
      <w:r w:rsidR="00F2789C">
        <w:rPr>
          <w:b w:val="0"/>
          <w:bCs w:val="0"/>
        </w:rPr>
        <w:t xml:space="preserve"> </w:t>
      </w:r>
      <w:r>
        <w:rPr>
          <w:b w:val="0"/>
          <w:bCs w:val="0"/>
        </w:rPr>
        <w:t>According to Southern Paiute traditional knowledge, Southern Paiutes were the first inhabitants of this region and are responsible for protecting and managing this land along with the water and all that is upon and within it.</w:t>
      </w:r>
    </w:p>
    <w:p w14:paraId="7E5DBA02" w14:textId="77777777" w:rsidR="006E7F30" w:rsidRDefault="006E7F30" w:rsidP="006E7F30">
      <w:pPr>
        <w:pStyle w:val="Subtitle"/>
        <w:ind w:firstLine="720"/>
        <w:rPr>
          <w:b w:val="0"/>
          <w:bCs w:val="0"/>
        </w:rPr>
      </w:pPr>
    </w:p>
    <w:p w14:paraId="6CB5D111" w14:textId="7AE8677D" w:rsidR="006E7F30" w:rsidRDefault="006E7F30" w:rsidP="006E7F30">
      <w:pPr>
        <w:pStyle w:val="Subtitle"/>
        <w:ind w:firstLine="540"/>
        <w:rPr>
          <w:b w:val="0"/>
          <w:bCs w:val="0"/>
        </w:rPr>
      </w:pPr>
      <w:r>
        <w:rPr>
          <w:b w:val="0"/>
          <w:bCs w:val="0"/>
        </w:rPr>
        <w:t>Today</w:t>
      </w:r>
      <w:r w:rsidR="00817E63">
        <w:rPr>
          <w:b w:val="0"/>
          <w:bCs w:val="0"/>
        </w:rPr>
        <w:t>,</w:t>
      </w:r>
      <w:r>
        <w:rPr>
          <w:b w:val="0"/>
          <w:bCs w:val="0"/>
        </w:rPr>
        <w:t xml:space="preserve"> the Colorado River flows through Grand Canyon National Park and Glen Cany</w:t>
      </w:r>
      <w:r w:rsidR="00E85A47">
        <w:rPr>
          <w:b w:val="0"/>
          <w:bCs w:val="0"/>
        </w:rPr>
        <w:t>on National Recreation Area, as well as</w:t>
      </w:r>
      <w:r>
        <w:rPr>
          <w:b w:val="0"/>
          <w:bCs w:val="0"/>
        </w:rPr>
        <w:t xml:space="preserve"> the Navajo and Hualapai reservations.</w:t>
      </w:r>
      <w:r w:rsidR="00F2789C">
        <w:rPr>
          <w:b w:val="0"/>
          <w:bCs w:val="0"/>
        </w:rPr>
        <w:t xml:space="preserve"> </w:t>
      </w:r>
      <w:r>
        <w:rPr>
          <w:b w:val="0"/>
          <w:bCs w:val="0"/>
        </w:rPr>
        <w:t>The Bureau of Reclamation (BOR) completed the construction Glen Canyon Dam on the Colorado River in 1963 and became responsible for management of the Dam.</w:t>
      </w:r>
      <w:r w:rsidR="00F2789C">
        <w:rPr>
          <w:b w:val="0"/>
          <w:bCs w:val="0"/>
        </w:rPr>
        <w:t xml:space="preserve"> </w:t>
      </w:r>
      <w:r>
        <w:rPr>
          <w:b w:val="0"/>
          <w:bCs w:val="0"/>
        </w:rPr>
        <w:t xml:space="preserve">U.S. federal law requires that Glen Canyon Dam be operated with minimal impact to the natural, recreational, and cultural resources of the </w:t>
      </w:r>
      <w:r>
        <w:rPr>
          <w:b w:val="0"/>
          <w:bCs w:val="0"/>
          <w:i/>
          <w:iCs/>
        </w:rPr>
        <w:t>Colorado River Corridor,</w:t>
      </w:r>
      <w:r>
        <w:rPr>
          <w:b w:val="0"/>
          <w:bCs w:val="0"/>
        </w:rPr>
        <w:t xml:space="preserve"> the region of the Colorado River between Glen Canyon Dam and Lake Mead that is potentially impacted by flows from the </w:t>
      </w:r>
      <w:r w:rsidR="004861E0">
        <w:rPr>
          <w:b w:val="0"/>
          <w:bCs w:val="0"/>
        </w:rPr>
        <w:t>D</w:t>
      </w:r>
      <w:r>
        <w:rPr>
          <w:b w:val="0"/>
          <w:bCs w:val="0"/>
        </w:rPr>
        <w:t>am.</w:t>
      </w:r>
      <w:r w:rsidR="00F2789C">
        <w:rPr>
          <w:b w:val="0"/>
          <w:bCs w:val="0"/>
        </w:rPr>
        <w:t xml:space="preserve"> </w:t>
      </w:r>
      <w:r>
        <w:rPr>
          <w:b w:val="0"/>
          <w:bCs w:val="0"/>
        </w:rPr>
        <w:t>The National Historic Preservation Act mandates that the impacts of any federal undertaking that will negatively affect historic and traditional cultural properties be evaluated, and the Southern Paiute monitoring program is designed to address this mandate.</w:t>
      </w:r>
      <w:r w:rsidR="00F2789C">
        <w:rPr>
          <w:b w:val="0"/>
          <w:bCs w:val="0"/>
        </w:rPr>
        <w:t xml:space="preserve"> </w:t>
      </w:r>
      <w:r>
        <w:rPr>
          <w:b w:val="0"/>
          <w:bCs w:val="0"/>
        </w:rPr>
        <w:t>The Grand Canyon Protection Act and the Environmental Impact Statement for the Operation of the Glen Canyon Dam (GCDEIS) establish</w:t>
      </w:r>
      <w:r w:rsidR="004F4794">
        <w:rPr>
          <w:b w:val="0"/>
          <w:bCs w:val="0"/>
        </w:rPr>
        <w:t>ed</w:t>
      </w:r>
      <w:r>
        <w:rPr>
          <w:b w:val="0"/>
          <w:bCs w:val="0"/>
        </w:rPr>
        <w:t xml:space="preserve"> a program of long-term research and monitoring of the effects of the </w:t>
      </w:r>
      <w:r w:rsidR="004861E0">
        <w:rPr>
          <w:b w:val="0"/>
          <w:bCs w:val="0"/>
        </w:rPr>
        <w:t>D</w:t>
      </w:r>
      <w:r>
        <w:rPr>
          <w:b w:val="0"/>
          <w:bCs w:val="0"/>
        </w:rPr>
        <w:t>am on these resources.</w:t>
      </w:r>
    </w:p>
    <w:p w14:paraId="16225A36" w14:textId="77777777" w:rsidR="006E7F30" w:rsidRDefault="006E7F30" w:rsidP="006E7F30">
      <w:pPr>
        <w:pStyle w:val="Subtitle"/>
        <w:rPr>
          <w:b w:val="0"/>
          <w:bCs w:val="0"/>
        </w:rPr>
      </w:pPr>
    </w:p>
    <w:p w14:paraId="3EEB85C9" w14:textId="37646E93" w:rsidR="006E7F30" w:rsidRDefault="006E7F30" w:rsidP="006E7F30">
      <w:pPr>
        <w:pStyle w:val="Subtitle"/>
        <w:ind w:firstLine="540"/>
        <w:rPr>
          <w:b w:val="0"/>
          <w:bCs w:val="0"/>
        </w:rPr>
      </w:pPr>
      <w:r>
        <w:rPr>
          <w:b w:val="0"/>
          <w:bCs w:val="0"/>
        </w:rPr>
        <w:t xml:space="preserve">In 1991, three Southern Paiute tribes – the Kaibab Band of Paiute Indians, the Paiute Indian Tribe of Utah (representing </w:t>
      </w:r>
      <w:r w:rsidR="00D74C75">
        <w:rPr>
          <w:b w:val="0"/>
          <w:bCs w:val="0"/>
        </w:rPr>
        <w:t xml:space="preserve">the </w:t>
      </w:r>
      <w:r>
        <w:rPr>
          <w:b w:val="0"/>
          <w:bCs w:val="0"/>
        </w:rPr>
        <w:t>Shivwits Band of Paiute Indians), and the San Juan Southern Paiute Tribe – agreed to participate in studies to identify cultural resources impacted by Glen Canyon Dam and to recommend strategies for their protection.</w:t>
      </w:r>
      <w:r w:rsidR="00F2789C">
        <w:rPr>
          <w:b w:val="0"/>
          <w:bCs w:val="0"/>
        </w:rPr>
        <w:t xml:space="preserve"> </w:t>
      </w:r>
      <w:r>
        <w:rPr>
          <w:b w:val="0"/>
          <w:bCs w:val="0"/>
        </w:rPr>
        <w:t>In 1993, the Kaibab Band of Paiute Indians and the Paiute Indian Tribe of Utah created the Southern Paiute Consortium (SPC) to ensure more effective government-to-government interactions between the tribes and the BOR.</w:t>
      </w:r>
      <w:r w:rsidR="00F2789C">
        <w:rPr>
          <w:b w:val="0"/>
          <w:bCs w:val="0"/>
        </w:rPr>
        <w:t xml:space="preserve"> </w:t>
      </w:r>
      <w:r>
        <w:rPr>
          <w:b w:val="0"/>
          <w:bCs w:val="0"/>
        </w:rPr>
        <w:t>The SPC took over the cultural resource studies being conducted under the GCDEIS.</w:t>
      </w:r>
    </w:p>
    <w:p w14:paraId="6C784463" w14:textId="77777777" w:rsidR="006E7F30" w:rsidRDefault="006E7F30" w:rsidP="006E7F30">
      <w:pPr>
        <w:pStyle w:val="Subtitle"/>
        <w:rPr>
          <w:b w:val="0"/>
          <w:bCs w:val="0"/>
        </w:rPr>
      </w:pPr>
    </w:p>
    <w:p w14:paraId="5CE47808" w14:textId="737D3FF8" w:rsidR="006E7F30" w:rsidRDefault="006E7F30" w:rsidP="00E85A47">
      <w:pPr>
        <w:pStyle w:val="Subtitle"/>
        <w:ind w:firstLine="540"/>
        <w:rPr>
          <w:b w:val="0"/>
          <w:bCs w:val="0"/>
        </w:rPr>
      </w:pPr>
      <w:r>
        <w:rPr>
          <w:b w:val="0"/>
          <w:bCs w:val="0"/>
        </w:rPr>
        <w:t>The BOR and National Park Service (NPS) developed a Programmatic Agreement (PA) on Cultural Resources for Glen Canyon Dam Operations.</w:t>
      </w:r>
      <w:r w:rsidR="00F2789C">
        <w:rPr>
          <w:b w:val="0"/>
          <w:bCs w:val="0"/>
        </w:rPr>
        <w:t xml:space="preserve"> </w:t>
      </w:r>
      <w:r>
        <w:rPr>
          <w:b w:val="0"/>
          <w:bCs w:val="0"/>
        </w:rPr>
        <w:t>On February 9, 1994, the PA was signed by the Advisory Council on Historic Preservation, the Arizona State Historic Preservation Office, the BOR, the NPS</w:t>
      </w:r>
      <w:r w:rsidR="00817E63">
        <w:rPr>
          <w:b w:val="0"/>
          <w:bCs w:val="0"/>
        </w:rPr>
        <w:t>,</w:t>
      </w:r>
      <w:r>
        <w:rPr>
          <w:b w:val="0"/>
          <w:bCs w:val="0"/>
        </w:rPr>
        <w:t xml:space="preserve"> the Hopi Tribe, the Hualapai Tribe, the Navajo Nation, the Paiute Indian Tribe of Utah, the Kaibab Band of Paiute Indians, the San Juan Southern Paiute Tribe, and Zuni Pueblo.</w:t>
      </w:r>
      <w:r w:rsidR="00E85A47">
        <w:rPr>
          <w:b w:val="0"/>
          <w:bCs w:val="0"/>
        </w:rPr>
        <w:t xml:space="preserve"> </w:t>
      </w:r>
      <w:r>
        <w:rPr>
          <w:b w:val="0"/>
          <w:bCs w:val="0"/>
        </w:rPr>
        <w:t>The PA la</w:t>
      </w:r>
      <w:r w:rsidR="004F4794">
        <w:rPr>
          <w:b w:val="0"/>
          <w:bCs w:val="0"/>
        </w:rPr>
        <w:t>id</w:t>
      </w:r>
      <w:r>
        <w:rPr>
          <w:b w:val="0"/>
          <w:bCs w:val="0"/>
        </w:rPr>
        <w:t xml:space="preserve"> out a plan for agency compliance with Section 106 of the National Historic Preservation Act through the development of monitoring and management protocols for cultural resources in the </w:t>
      </w:r>
      <w:r>
        <w:rPr>
          <w:b w:val="0"/>
          <w:bCs w:val="0"/>
          <w:i/>
          <w:iCs/>
        </w:rPr>
        <w:t>Colorado River Corridor</w:t>
      </w:r>
      <w:r>
        <w:rPr>
          <w:b w:val="0"/>
          <w:bCs w:val="0"/>
        </w:rPr>
        <w:t>.</w:t>
      </w:r>
      <w:r w:rsidR="00F2789C">
        <w:rPr>
          <w:b w:val="0"/>
          <w:bCs w:val="0"/>
        </w:rPr>
        <w:t xml:space="preserve"> </w:t>
      </w:r>
      <w:r>
        <w:rPr>
          <w:b w:val="0"/>
          <w:bCs w:val="0"/>
        </w:rPr>
        <w:t>It direct</w:t>
      </w:r>
      <w:r w:rsidR="004F4794">
        <w:rPr>
          <w:b w:val="0"/>
          <w:bCs w:val="0"/>
        </w:rPr>
        <w:t>ed</w:t>
      </w:r>
      <w:r>
        <w:rPr>
          <w:b w:val="0"/>
          <w:bCs w:val="0"/>
        </w:rPr>
        <w:t xml:space="preserve"> the BOR and NPS to develop and implement a plan for monitoring the remedial actions and to develop a Historic Preservation Plan (HPP) for long-term monitoring and management.</w:t>
      </w:r>
    </w:p>
    <w:p w14:paraId="43DDC4AA" w14:textId="77777777" w:rsidR="006E7F30" w:rsidRDefault="006E7F30" w:rsidP="006E7F30">
      <w:pPr>
        <w:pStyle w:val="Subtitle"/>
        <w:rPr>
          <w:b w:val="0"/>
          <w:bCs w:val="0"/>
        </w:rPr>
      </w:pPr>
    </w:p>
    <w:p w14:paraId="2DCE8DF8" w14:textId="77777777" w:rsidR="006E7F30" w:rsidRDefault="006E7F30" w:rsidP="006E7F30">
      <w:pPr>
        <w:pStyle w:val="Subtitle"/>
        <w:ind w:firstLine="540"/>
        <w:rPr>
          <w:b w:val="0"/>
          <w:bCs w:val="0"/>
        </w:rPr>
      </w:pPr>
      <w:r>
        <w:rPr>
          <w:b w:val="0"/>
          <w:bCs w:val="0"/>
        </w:rPr>
        <w:t>In 1995, the GCDEIS was completed and transition to the Adaptive Management Program called for in the Grand Canyon Protection Act was begun.</w:t>
      </w:r>
      <w:r w:rsidR="00F2789C">
        <w:rPr>
          <w:b w:val="0"/>
          <w:bCs w:val="0"/>
        </w:rPr>
        <w:t xml:space="preserve"> </w:t>
      </w:r>
      <w:r>
        <w:rPr>
          <w:b w:val="0"/>
          <w:bCs w:val="0"/>
        </w:rPr>
        <w:t>At that time, the SPC expanded the research activities it began under the GCDEIS to include assessing potential environmental impacts, developing monitoring procedures, and interacting with the BOR and other PA signatories.</w:t>
      </w:r>
      <w:r w:rsidR="00F2789C">
        <w:rPr>
          <w:b w:val="0"/>
          <w:bCs w:val="0"/>
        </w:rPr>
        <w:t xml:space="preserve"> </w:t>
      </w:r>
      <w:r>
        <w:rPr>
          <w:b w:val="0"/>
          <w:bCs w:val="0"/>
        </w:rPr>
        <w:t>It established the Colorado River Monitoring and Environmental Education program.</w:t>
      </w:r>
      <w:r w:rsidR="00F2789C">
        <w:rPr>
          <w:b w:val="0"/>
          <w:bCs w:val="0"/>
        </w:rPr>
        <w:t xml:space="preserve"> </w:t>
      </w:r>
      <w:r>
        <w:rPr>
          <w:b w:val="0"/>
          <w:bCs w:val="0"/>
        </w:rPr>
        <w:t xml:space="preserve"> The basis for the program and the results of its initial development and implementation are fully discussed in the report</w:t>
      </w:r>
      <w:r>
        <w:rPr>
          <w:b w:val="0"/>
          <w:bCs w:val="0"/>
          <w:i/>
          <w:iCs/>
        </w:rPr>
        <w:t>, Itus, Auv, Te’ek (Past, Present, Future):</w:t>
      </w:r>
      <w:r w:rsidR="00F2789C">
        <w:rPr>
          <w:b w:val="0"/>
          <w:bCs w:val="0"/>
          <w:i/>
          <w:iCs/>
        </w:rPr>
        <w:t xml:space="preserve"> </w:t>
      </w:r>
      <w:r>
        <w:rPr>
          <w:b w:val="0"/>
          <w:bCs w:val="0"/>
          <w:i/>
          <w:iCs/>
        </w:rPr>
        <w:t>Managing Southern Paiute Resources in the Colorado River Corridor (</w:t>
      </w:r>
      <w:r>
        <w:rPr>
          <w:b w:val="0"/>
          <w:bCs w:val="0"/>
        </w:rPr>
        <w:t>Stoffle, Austin, Fulfrost, Phillips, and Drye 1995). The results of each succeeding year’s activities are reported in annual reports to the BOR.</w:t>
      </w:r>
    </w:p>
    <w:p w14:paraId="62439179" w14:textId="77777777" w:rsidR="003C10C6" w:rsidRDefault="003C10C6" w:rsidP="006E7F30">
      <w:pPr>
        <w:pStyle w:val="Subtitle"/>
        <w:ind w:firstLine="540"/>
        <w:rPr>
          <w:b w:val="0"/>
          <w:bCs w:val="0"/>
        </w:rPr>
      </w:pPr>
    </w:p>
    <w:p w14:paraId="7F59011D" w14:textId="11F2427D" w:rsidR="00811A2B" w:rsidRPr="00F35403" w:rsidRDefault="00F35403" w:rsidP="00335C25">
      <w:pPr>
        <w:pStyle w:val="Subtitle"/>
        <w:ind w:firstLine="540"/>
        <w:rPr>
          <w:b w:val="0"/>
          <w:bCs w:val="0"/>
        </w:rPr>
      </w:pPr>
      <w:r>
        <w:rPr>
          <w:b w:val="0"/>
          <w:bCs w:val="0"/>
        </w:rPr>
        <w:t>T</w:t>
      </w:r>
      <w:r w:rsidR="00EC723F" w:rsidRPr="00EC723F">
        <w:rPr>
          <w:b w:val="0"/>
          <w:bCs w:val="0"/>
        </w:rPr>
        <w:t xml:space="preserve">he </w:t>
      </w:r>
      <w:r w:rsidR="00EC723F" w:rsidRPr="00EC723F">
        <w:rPr>
          <w:b w:val="0"/>
          <w:color w:val="000000"/>
          <w:shd w:val="clear" w:color="auto" w:fill="FFFFFF"/>
        </w:rPr>
        <w:t xml:space="preserve">Bureau of Reclamation (BOR) and the National Park Service (NPS) </w:t>
      </w:r>
      <w:r w:rsidR="00EC723F">
        <w:rPr>
          <w:b w:val="0"/>
          <w:color w:val="000000"/>
          <w:shd w:val="clear" w:color="auto" w:fill="FFFFFF"/>
        </w:rPr>
        <w:t>worked to prepare</w:t>
      </w:r>
      <w:r w:rsidR="00EC723F" w:rsidRPr="00EC723F">
        <w:rPr>
          <w:b w:val="0"/>
          <w:color w:val="000000"/>
          <w:shd w:val="clear" w:color="auto" w:fill="FFFFFF"/>
        </w:rPr>
        <w:t xml:space="preserve"> the Long Term Experimental and Management Plan Environmental Impact Statement (LTEMP EIS)</w:t>
      </w:r>
      <w:r>
        <w:rPr>
          <w:b w:val="0"/>
          <w:color w:val="000000"/>
          <w:shd w:val="clear" w:color="auto" w:fill="FFFFFF"/>
        </w:rPr>
        <w:t>, from an initial public scoping period in 2011-2012 to the final Record of Decision published in December 2016 (completed after the term addressed in this annual report)</w:t>
      </w:r>
      <w:r w:rsidR="00EC723F">
        <w:rPr>
          <w:b w:val="0"/>
          <w:color w:val="000000"/>
          <w:shd w:val="clear" w:color="auto" w:fill="FFFFFF"/>
        </w:rPr>
        <w:t xml:space="preserve">. The goal of the LTEMP EIS </w:t>
      </w:r>
      <w:r>
        <w:rPr>
          <w:b w:val="0"/>
          <w:color w:val="000000"/>
          <w:shd w:val="clear" w:color="auto" w:fill="FFFFFF"/>
        </w:rPr>
        <w:t>wa</w:t>
      </w:r>
      <w:r w:rsidR="00EC723F">
        <w:rPr>
          <w:b w:val="0"/>
          <w:color w:val="000000"/>
          <w:shd w:val="clear" w:color="auto" w:fill="FFFFFF"/>
        </w:rPr>
        <w:t xml:space="preserve">s to </w:t>
      </w:r>
      <w:r w:rsidR="00EC723F" w:rsidRPr="00EC723F">
        <w:rPr>
          <w:b w:val="0"/>
          <w:color w:val="000000"/>
          <w:shd w:val="clear" w:color="auto" w:fill="FFFFFF"/>
        </w:rPr>
        <w:t xml:space="preserve">evaluate dam operations and identify management actions and experimental options that will provide a framework for </w:t>
      </w:r>
      <w:r w:rsidR="00125090">
        <w:rPr>
          <w:b w:val="0"/>
          <w:color w:val="000000"/>
          <w:shd w:val="clear" w:color="auto" w:fill="FFFFFF"/>
        </w:rPr>
        <w:t xml:space="preserve">the operation of the </w:t>
      </w:r>
      <w:r w:rsidR="00EC723F" w:rsidRPr="00EC723F">
        <w:rPr>
          <w:b w:val="0"/>
          <w:color w:val="000000"/>
          <w:shd w:val="clear" w:color="auto" w:fill="FFFFFF"/>
        </w:rPr>
        <w:t>Glen Canyon Dam over the next 20 years</w:t>
      </w:r>
      <w:r w:rsidR="00ED3458">
        <w:rPr>
          <w:b w:val="0"/>
          <w:color w:val="000000"/>
          <w:shd w:val="clear" w:color="auto" w:fill="FFFFFF"/>
        </w:rPr>
        <w:t>, replacing the above-mentioned GCDEIS</w:t>
      </w:r>
      <w:r w:rsidR="00ED3458" w:rsidRPr="00ED3458">
        <w:rPr>
          <w:b w:val="0"/>
          <w:color w:val="000000"/>
          <w:shd w:val="clear" w:color="auto" w:fill="FFFFFF"/>
        </w:rPr>
        <w:t xml:space="preserve">. </w:t>
      </w:r>
      <w:r w:rsidR="00F35BFB">
        <w:rPr>
          <w:b w:val="0"/>
          <w:color w:val="000000"/>
          <w:shd w:val="clear" w:color="auto" w:fill="FFFFFF"/>
        </w:rPr>
        <w:t>T</w:t>
      </w:r>
      <w:r w:rsidR="00811A2B">
        <w:rPr>
          <w:b w:val="0"/>
          <w:color w:val="000000"/>
          <w:shd w:val="clear" w:color="auto" w:fill="FFFFFF"/>
        </w:rPr>
        <w:t>he LTEMP</w:t>
      </w:r>
      <w:r w:rsidR="00F35BFB">
        <w:rPr>
          <w:b w:val="0"/>
          <w:color w:val="000000"/>
          <w:shd w:val="clear" w:color="auto" w:fill="FFFFFF"/>
        </w:rPr>
        <w:t xml:space="preserve"> will implement</w:t>
      </w:r>
      <w:r w:rsidR="00811A2B">
        <w:rPr>
          <w:b w:val="0"/>
          <w:color w:val="000000"/>
          <w:shd w:val="clear" w:color="auto" w:fill="FFFFFF"/>
        </w:rPr>
        <w:t xml:space="preserve"> r</w:t>
      </w:r>
      <w:r w:rsidR="00811A2B">
        <w:rPr>
          <w:b w:val="0"/>
        </w:rPr>
        <w:t>egular h</w:t>
      </w:r>
      <w:r w:rsidR="00ED3458">
        <w:rPr>
          <w:b w:val="0"/>
        </w:rPr>
        <w:t xml:space="preserve">igh flow experiments </w:t>
      </w:r>
      <w:r w:rsidR="00ED3458" w:rsidRPr="00811A2B">
        <w:rPr>
          <w:b w:val="0"/>
        </w:rPr>
        <w:t xml:space="preserve">(HFEs) </w:t>
      </w:r>
      <w:r w:rsidR="00811A2B" w:rsidRPr="00811A2B">
        <w:rPr>
          <w:b w:val="0"/>
        </w:rPr>
        <w:t>as an integral part of the management plan.</w:t>
      </w:r>
      <w:r w:rsidR="00125090">
        <w:rPr>
          <w:b w:val="0"/>
        </w:rPr>
        <w:t xml:space="preserve"> HFEs</w:t>
      </w:r>
      <w:r w:rsidR="00B248FA">
        <w:rPr>
          <w:b w:val="0"/>
        </w:rPr>
        <w:t xml:space="preserve"> </w:t>
      </w:r>
      <w:r w:rsidR="00125090">
        <w:rPr>
          <w:b w:val="0"/>
        </w:rPr>
        <w:t>release large volumes of water from the dam in an effort to increase the size and number of sandbars in the canyon. An important driver of the</w:t>
      </w:r>
      <w:r w:rsidR="00ED3458" w:rsidRPr="00811A2B">
        <w:rPr>
          <w:b w:val="0"/>
          <w:bCs w:val="0"/>
        </w:rPr>
        <w:t xml:space="preserve"> LTEMP </w:t>
      </w:r>
      <w:r w:rsidR="00ED3458">
        <w:rPr>
          <w:b w:val="0"/>
          <w:bCs w:val="0"/>
        </w:rPr>
        <w:t xml:space="preserve">EIS </w:t>
      </w:r>
      <w:r w:rsidR="00125090">
        <w:rPr>
          <w:b w:val="0"/>
          <w:bCs w:val="0"/>
        </w:rPr>
        <w:t>was the incorporation of</w:t>
      </w:r>
      <w:r w:rsidR="00ED3458">
        <w:rPr>
          <w:b w:val="0"/>
          <w:bCs w:val="0"/>
        </w:rPr>
        <w:t xml:space="preserve"> </w:t>
      </w:r>
      <w:r w:rsidR="00811A2B">
        <w:rPr>
          <w:b w:val="0"/>
          <w:bCs w:val="0"/>
        </w:rPr>
        <w:t xml:space="preserve">scientific </w:t>
      </w:r>
      <w:r w:rsidR="00ED3458">
        <w:rPr>
          <w:b w:val="0"/>
          <w:bCs w:val="0"/>
        </w:rPr>
        <w:t xml:space="preserve">information gathered since the </w:t>
      </w:r>
      <w:r w:rsidR="00811A2B">
        <w:rPr>
          <w:b w:val="0"/>
          <w:bCs w:val="0"/>
        </w:rPr>
        <w:t>previous EIS</w:t>
      </w:r>
      <w:r w:rsidR="00ED3458">
        <w:rPr>
          <w:b w:val="0"/>
          <w:bCs w:val="0"/>
        </w:rPr>
        <w:t xml:space="preserve"> </w:t>
      </w:r>
      <w:r w:rsidR="00125090">
        <w:rPr>
          <w:b w:val="0"/>
          <w:bCs w:val="0"/>
        </w:rPr>
        <w:t xml:space="preserve">as well as </w:t>
      </w:r>
      <w:r w:rsidR="00ED3458">
        <w:rPr>
          <w:b w:val="0"/>
          <w:bCs w:val="0"/>
        </w:rPr>
        <w:t xml:space="preserve">an </w:t>
      </w:r>
      <w:r w:rsidR="00125090">
        <w:rPr>
          <w:b w:val="0"/>
          <w:bCs w:val="0"/>
        </w:rPr>
        <w:t xml:space="preserve">updated </w:t>
      </w:r>
      <w:r w:rsidR="00ED3458">
        <w:rPr>
          <w:b w:val="0"/>
          <w:bCs w:val="0"/>
        </w:rPr>
        <w:t xml:space="preserve">assessment </w:t>
      </w:r>
      <w:r w:rsidR="00811A2B">
        <w:rPr>
          <w:b w:val="0"/>
          <w:bCs w:val="0"/>
        </w:rPr>
        <w:t>of</w:t>
      </w:r>
      <w:r w:rsidR="00ED3458">
        <w:rPr>
          <w:b w:val="0"/>
          <w:bCs w:val="0"/>
        </w:rPr>
        <w:t xml:space="preserve"> how to </w:t>
      </w:r>
      <w:r w:rsidR="00811A2B" w:rsidRPr="00811A2B">
        <w:rPr>
          <w:b w:val="0"/>
        </w:rPr>
        <w:t>minimize impacts on resources within the area impacted by dam operations</w:t>
      </w:r>
      <w:r w:rsidR="00811A2B">
        <w:rPr>
          <w:b w:val="0"/>
        </w:rPr>
        <w:t xml:space="preserve">. </w:t>
      </w:r>
      <w:r w:rsidR="00811A2B" w:rsidRPr="00ED3458">
        <w:rPr>
          <w:b w:val="0"/>
        </w:rPr>
        <w:t>The Kaibab Band of Paiute Indians and the SPC</w:t>
      </w:r>
      <w:r w:rsidR="00811A2B">
        <w:rPr>
          <w:b w:val="0"/>
        </w:rPr>
        <w:t xml:space="preserve"> </w:t>
      </w:r>
      <w:r w:rsidR="00125090">
        <w:rPr>
          <w:b w:val="0"/>
        </w:rPr>
        <w:t xml:space="preserve">director </w:t>
      </w:r>
      <w:r w:rsidR="00811A2B">
        <w:rPr>
          <w:b w:val="0"/>
        </w:rPr>
        <w:t xml:space="preserve">actively participated in the LTEMP process, providing feedback on several draft versions of the document. </w:t>
      </w:r>
      <w:r w:rsidR="004E2065">
        <w:rPr>
          <w:b w:val="0"/>
        </w:rPr>
        <w:t xml:space="preserve">The tribe and the SPC director continue to participate in the ongoing development of the LTEMP Programmatic Agreement. </w:t>
      </w:r>
      <w:r>
        <w:rPr>
          <w:b w:val="0"/>
        </w:rPr>
        <w:t xml:space="preserve">The important </w:t>
      </w:r>
      <w:r w:rsidRPr="00F35403">
        <w:rPr>
          <w:b w:val="0"/>
        </w:rPr>
        <w:t xml:space="preserve">change signaled </w:t>
      </w:r>
      <w:r w:rsidR="00811A2B" w:rsidRPr="00F35403">
        <w:rPr>
          <w:b w:val="0"/>
        </w:rPr>
        <w:t>by this new LTEMP and the longevity of the Consortium’s program</w:t>
      </w:r>
      <w:r w:rsidRPr="00F35403">
        <w:rPr>
          <w:b w:val="0"/>
        </w:rPr>
        <w:t xml:space="preserve"> prompted</w:t>
      </w:r>
      <w:r w:rsidR="00811A2B" w:rsidRPr="00F35403">
        <w:rPr>
          <w:b w:val="0"/>
        </w:rPr>
        <w:t xml:space="preserve"> </w:t>
      </w:r>
      <w:r w:rsidR="00335C25" w:rsidRPr="00F35403">
        <w:rPr>
          <w:b w:val="0"/>
        </w:rPr>
        <w:t xml:space="preserve">the SPC </w:t>
      </w:r>
      <w:r w:rsidRPr="00F35403">
        <w:rPr>
          <w:b w:val="0"/>
        </w:rPr>
        <w:t>to</w:t>
      </w:r>
      <w:r w:rsidR="00335C25" w:rsidRPr="00F35403">
        <w:rPr>
          <w:b w:val="0"/>
        </w:rPr>
        <w:t xml:space="preserve"> focus </w:t>
      </w:r>
      <w:r w:rsidR="007E6F27">
        <w:rPr>
          <w:b w:val="0"/>
        </w:rPr>
        <w:t>its activities this year</w:t>
      </w:r>
      <w:r w:rsidR="00335C25" w:rsidRPr="00F35403">
        <w:rPr>
          <w:b w:val="0"/>
        </w:rPr>
        <w:t xml:space="preserve"> on assessing its monitoring program</w:t>
      </w:r>
      <w:r w:rsidRPr="00F35403">
        <w:rPr>
          <w:b w:val="0"/>
        </w:rPr>
        <w:t>,</w:t>
      </w:r>
      <w:r w:rsidR="00335C25" w:rsidRPr="00F35403">
        <w:rPr>
          <w:b w:val="0"/>
        </w:rPr>
        <w:t xml:space="preserve"> evaluating </w:t>
      </w:r>
      <w:r w:rsidR="00B248FA">
        <w:rPr>
          <w:b w:val="0"/>
        </w:rPr>
        <w:t xml:space="preserve">in particular </w:t>
      </w:r>
      <w:r w:rsidR="00335C25" w:rsidRPr="00F35403">
        <w:rPr>
          <w:b w:val="0"/>
        </w:rPr>
        <w:t xml:space="preserve">how the program might be adjusted to best address </w:t>
      </w:r>
      <w:r w:rsidRPr="00F35403">
        <w:rPr>
          <w:b w:val="0"/>
        </w:rPr>
        <w:t xml:space="preserve">the effects of the </w:t>
      </w:r>
      <w:r w:rsidR="0048292D">
        <w:rPr>
          <w:b w:val="0"/>
        </w:rPr>
        <w:t xml:space="preserve">changing </w:t>
      </w:r>
      <w:r w:rsidRPr="00F35403">
        <w:rPr>
          <w:b w:val="0"/>
        </w:rPr>
        <w:t xml:space="preserve">operation of Glen Canyon Dam on </w:t>
      </w:r>
      <w:r w:rsidR="00B248FA">
        <w:rPr>
          <w:b w:val="0"/>
        </w:rPr>
        <w:t>places and resources of special concern to Southern Paiutes</w:t>
      </w:r>
      <w:r w:rsidR="00335C25" w:rsidRPr="00F35403">
        <w:rPr>
          <w:b w:val="0"/>
        </w:rPr>
        <w:t>.</w:t>
      </w:r>
      <w:r w:rsidRPr="00F35403">
        <w:rPr>
          <w:b w:val="0"/>
        </w:rPr>
        <w:t xml:space="preserve"> </w:t>
      </w:r>
    </w:p>
    <w:p w14:paraId="3E24A026" w14:textId="77777777" w:rsidR="00ED3458" w:rsidRDefault="00ED3458" w:rsidP="006E7F30">
      <w:pPr>
        <w:pStyle w:val="Subtitle"/>
        <w:rPr>
          <w:b w:val="0"/>
          <w:bCs w:val="0"/>
        </w:rPr>
      </w:pPr>
    </w:p>
    <w:p w14:paraId="698713F8" w14:textId="278602BF" w:rsidR="006E7F30" w:rsidRDefault="00FA7AEC" w:rsidP="006E7F30">
      <w:pPr>
        <w:pStyle w:val="Subtitle"/>
        <w:ind w:firstLine="540"/>
        <w:rPr>
          <w:b w:val="0"/>
          <w:bCs w:val="0"/>
        </w:rPr>
      </w:pPr>
      <w:r w:rsidRPr="00EC723F">
        <w:rPr>
          <w:b w:val="0"/>
          <w:bCs w:val="0"/>
        </w:rPr>
        <w:t xml:space="preserve">The </w:t>
      </w:r>
      <w:r w:rsidR="00580A58" w:rsidRPr="00EC723F">
        <w:rPr>
          <w:b w:val="0"/>
          <w:bCs w:val="0"/>
        </w:rPr>
        <w:t xml:space="preserve">2016 </w:t>
      </w:r>
      <w:r w:rsidR="0052463B" w:rsidRPr="00EC723F">
        <w:rPr>
          <w:b w:val="0"/>
          <w:bCs w:val="0"/>
        </w:rPr>
        <w:t xml:space="preserve">initially </w:t>
      </w:r>
      <w:r w:rsidR="00E85A47" w:rsidRPr="00EC723F">
        <w:rPr>
          <w:b w:val="0"/>
          <w:bCs w:val="0"/>
        </w:rPr>
        <w:t>program</w:t>
      </w:r>
      <w:r w:rsidR="00E85A47" w:rsidRPr="00FA7AEC">
        <w:rPr>
          <w:b w:val="0"/>
          <w:bCs w:val="0"/>
        </w:rPr>
        <w:t xml:space="preserve"> had </w:t>
      </w:r>
      <w:r w:rsidRPr="00FA7AEC">
        <w:rPr>
          <w:b w:val="0"/>
          <w:bCs w:val="0"/>
        </w:rPr>
        <w:t>four</w:t>
      </w:r>
      <w:r w:rsidR="006E7F30" w:rsidRPr="00FA7AEC">
        <w:rPr>
          <w:b w:val="0"/>
          <w:bCs w:val="0"/>
        </w:rPr>
        <w:t xml:space="preserve"> goals:</w:t>
      </w:r>
      <w:r w:rsidR="00F2789C" w:rsidRPr="00FA7AEC">
        <w:rPr>
          <w:b w:val="0"/>
          <w:bCs w:val="0"/>
        </w:rPr>
        <w:t xml:space="preserve"> </w:t>
      </w:r>
      <w:r w:rsidR="006E7F30" w:rsidRPr="00EC723F">
        <w:rPr>
          <w:b w:val="0"/>
          <w:bCs w:val="0"/>
        </w:rPr>
        <w:t xml:space="preserve">(1) </w:t>
      </w:r>
      <w:r w:rsidR="00EC723F" w:rsidRPr="00EC723F">
        <w:rPr>
          <w:b w:val="0"/>
          <w:bCs w:val="0"/>
        </w:rPr>
        <w:t>implementation of the SPC’s monitoring program;</w:t>
      </w:r>
      <w:r w:rsidR="006E7F30" w:rsidRPr="00EC723F">
        <w:rPr>
          <w:b w:val="0"/>
          <w:bCs w:val="0"/>
        </w:rPr>
        <w:t xml:space="preserve"> (2) training and education of Southern Paiute monitors; (3) education of Southern Paiute tribal </w:t>
      </w:r>
      <w:r w:rsidR="00580A58" w:rsidRPr="00EC723F">
        <w:rPr>
          <w:b w:val="0"/>
          <w:bCs w:val="0"/>
        </w:rPr>
        <w:t>members</w:t>
      </w:r>
      <w:r w:rsidR="00580A58" w:rsidRPr="00FA7AEC">
        <w:rPr>
          <w:b w:val="0"/>
          <w:bCs w:val="0"/>
        </w:rPr>
        <w:t xml:space="preserve"> </w:t>
      </w:r>
      <w:r w:rsidR="006E7F30" w:rsidRPr="00FA7AEC">
        <w:rPr>
          <w:b w:val="0"/>
          <w:bCs w:val="0"/>
        </w:rPr>
        <w:t xml:space="preserve">and the general public; </w:t>
      </w:r>
      <w:r w:rsidRPr="00FA7AEC">
        <w:rPr>
          <w:b w:val="0"/>
          <w:bCs w:val="0"/>
        </w:rPr>
        <w:t xml:space="preserve">and </w:t>
      </w:r>
      <w:r w:rsidR="006E7F30" w:rsidRPr="00FA7AEC">
        <w:rPr>
          <w:b w:val="0"/>
          <w:bCs w:val="0"/>
        </w:rPr>
        <w:t>(4) discussion and evaluation of traditional cultural propertie</w:t>
      </w:r>
      <w:r w:rsidRPr="00FA7AEC">
        <w:rPr>
          <w:b w:val="0"/>
          <w:bCs w:val="0"/>
        </w:rPr>
        <w:t>s protection and management</w:t>
      </w:r>
      <w:r w:rsidR="006E7F30" w:rsidRPr="00FA7AEC">
        <w:rPr>
          <w:b w:val="0"/>
          <w:bCs w:val="0"/>
        </w:rPr>
        <w:t xml:space="preserve">. </w:t>
      </w:r>
      <w:r w:rsidR="0052463B">
        <w:rPr>
          <w:b w:val="0"/>
          <w:bCs w:val="0"/>
        </w:rPr>
        <w:t>As discussed below, t</w:t>
      </w:r>
      <w:r w:rsidR="00D5143F">
        <w:rPr>
          <w:b w:val="0"/>
          <w:bCs w:val="0"/>
        </w:rPr>
        <w:t xml:space="preserve">hese goals shifted during 2016. The </w:t>
      </w:r>
      <w:r w:rsidR="0052463B">
        <w:rPr>
          <w:b w:val="0"/>
          <w:bCs w:val="0"/>
        </w:rPr>
        <w:t>first goal was modified to include an</w:t>
      </w:r>
      <w:r w:rsidR="00D5143F">
        <w:rPr>
          <w:b w:val="0"/>
          <w:bCs w:val="0"/>
        </w:rPr>
        <w:t xml:space="preserve"> assessment of the SPC’s monitoring program. T</w:t>
      </w:r>
      <w:r w:rsidR="006E7F30" w:rsidRPr="00FA7AEC">
        <w:rPr>
          <w:b w:val="0"/>
          <w:bCs w:val="0"/>
        </w:rPr>
        <w:t>he</w:t>
      </w:r>
      <w:r w:rsidR="00D5143F">
        <w:rPr>
          <w:b w:val="0"/>
          <w:bCs w:val="0"/>
        </w:rPr>
        <w:t xml:space="preserve"> revised</w:t>
      </w:r>
      <w:r w:rsidR="006E7F30" w:rsidRPr="00FA7AEC">
        <w:rPr>
          <w:b w:val="0"/>
          <w:bCs w:val="0"/>
        </w:rPr>
        <w:t xml:space="preserve"> goa</w:t>
      </w:r>
      <w:r w:rsidR="00345C46" w:rsidRPr="00FA7AEC">
        <w:rPr>
          <w:b w:val="0"/>
          <w:bCs w:val="0"/>
        </w:rPr>
        <w:t xml:space="preserve">ls were accomplished during </w:t>
      </w:r>
      <w:r w:rsidR="00580A58" w:rsidRPr="00FA7AEC">
        <w:rPr>
          <w:b w:val="0"/>
          <w:bCs w:val="0"/>
        </w:rPr>
        <w:t>201</w:t>
      </w:r>
      <w:r w:rsidR="00580A58">
        <w:rPr>
          <w:b w:val="0"/>
          <w:bCs w:val="0"/>
        </w:rPr>
        <w:t>6</w:t>
      </w:r>
      <w:r w:rsidR="006E7F30" w:rsidRPr="00FA7AEC">
        <w:rPr>
          <w:b w:val="0"/>
          <w:bCs w:val="0"/>
        </w:rPr>
        <w:t>.</w:t>
      </w:r>
      <w:r w:rsidR="00F2789C" w:rsidRPr="00FA7AEC">
        <w:rPr>
          <w:b w:val="0"/>
          <w:bCs w:val="0"/>
        </w:rPr>
        <w:t xml:space="preserve"> </w:t>
      </w:r>
      <w:r w:rsidR="006E7F30" w:rsidRPr="00FA7AEC">
        <w:rPr>
          <w:b w:val="0"/>
          <w:bCs w:val="0"/>
        </w:rPr>
        <w:t>This report summarizes the activities of the SPC undertaken as part of its responsibilities to protect and manage the land, water, and resources within Southern Paiute traditional territory and as a PA signatory.</w:t>
      </w:r>
      <w:r w:rsidR="00F2789C" w:rsidRPr="00FA7AEC">
        <w:rPr>
          <w:b w:val="0"/>
          <w:bCs w:val="0"/>
        </w:rPr>
        <w:t xml:space="preserve"> </w:t>
      </w:r>
    </w:p>
    <w:p w14:paraId="7E1610B1" w14:textId="77777777" w:rsidR="006E7F30" w:rsidRDefault="006E7F30" w:rsidP="006E7F30">
      <w:pPr>
        <w:rPr>
          <w:b/>
          <w:bCs/>
          <w:lang w:val="en-US"/>
        </w:rPr>
      </w:pPr>
    </w:p>
    <w:p w14:paraId="640BF959" w14:textId="01054DAD" w:rsidR="00163C62" w:rsidRDefault="004D48C5" w:rsidP="00456F06">
      <w:pPr>
        <w:rPr>
          <w:b/>
          <w:bCs/>
          <w:lang w:val="en-US"/>
        </w:rPr>
      </w:pPr>
      <w:r>
        <w:rPr>
          <w:b/>
          <w:bCs/>
          <w:sz w:val="28"/>
          <w:lang w:val="en-US"/>
        </w:rPr>
        <w:t xml:space="preserve">River Trip: </w:t>
      </w:r>
      <w:r w:rsidR="00163C62">
        <w:rPr>
          <w:b/>
          <w:bCs/>
          <w:sz w:val="28"/>
          <w:lang w:val="en-US"/>
        </w:rPr>
        <w:t>Cultural Resource Evaluation</w:t>
      </w:r>
      <w:r w:rsidR="00456F06">
        <w:rPr>
          <w:b/>
          <w:bCs/>
          <w:sz w:val="28"/>
          <w:lang w:val="en-US"/>
        </w:rPr>
        <w:t xml:space="preserve"> and Education</w:t>
      </w:r>
      <w:r>
        <w:rPr>
          <w:b/>
          <w:bCs/>
          <w:sz w:val="28"/>
          <w:lang w:val="en-US"/>
        </w:rPr>
        <w:t>al Program</w:t>
      </w:r>
    </w:p>
    <w:p w14:paraId="3A69B3DC" w14:textId="77777777" w:rsidR="00163C62" w:rsidRDefault="00163C62" w:rsidP="00163C62">
      <w:pPr>
        <w:rPr>
          <w:lang w:val="en-US"/>
        </w:rPr>
      </w:pPr>
    </w:p>
    <w:p w14:paraId="5478D314" w14:textId="15ED68E4" w:rsidR="000C4621" w:rsidRDefault="00163C62" w:rsidP="00155A0F">
      <w:pPr>
        <w:pStyle w:val="BodyTextIndent"/>
      </w:pPr>
      <w:r w:rsidRPr="00155A0F">
        <w:t xml:space="preserve">The SPC cultural resource monitoring program was developed to evaluate the effects of the operation of Glen Canyon Dam on cultural resources that have been identified by Southern Paiute consultants within the Colorado River Corridor. The </w:t>
      </w:r>
      <w:r w:rsidR="00B9168D" w:rsidRPr="00155A0F">
        <w:t xml:space="preserve">FY2016 </w:t>
      </w:r>
      <w:r w:rsidRPr="00155A0F">
        <w:t xml:space="preserve">Southern Paiute Consortium (SPC) Colorado River Corridor cultural resource monitoring program operated </w:t>
      </w:r>
      <w:r w:rsidRPr="00155A0F">
        <w:rPr>
          <w:bCs/>
        </w:rPr>
        <w:t xml:space="preserve">between September </w:t>
      </w:r>
      <w:r w:rsidR="00B9168D" w:rsidRPr="00155A0F">
        <w:rPr>
          <w:bCs/>
        </w:rPr>
        <w:t xml:space="preserve">2015 </w:t>
      </w:r>
      <w:r w:rsidRPr="0052463B">
        <w:rPr>
          <w:bCs/>
        </w:rPr>
        <w:t xml:space="preserve">and September </w:t>
      </w:r>
      <w:r w:rsidR="00B9168D" w:rsidRPr="0052463B">
        <w:rPr>
          <w:bCs/>
        </w:rPr>
        <w:t>2016</w:t>
      </w:r>
      <w:r w:rsidR="00155A0F" w:rsidRPr="0052463B">
        <w:rPr>
          <w:bCs/>
        </w:rPr>
        <w:t xml:space="preserve"> and marks </w:t>
      </w:r>
      <w:bookmarkStart w:id="0" w:name="_GoBack"/>
      <w:r w:rsidR="00155A0F" w:rsidRPr="0052463B">
        <w:rPr>
          <w:bCs/>
        </w:rPr>
        <w:t xml:space="preserve">the </w:t>
      </w:r>
      <w:r w:rsidR="00155A0F" w:rsidRPr="00050CB7">
        <w:rPr>
          <w:bCs/>
        </w:rPr>
        <w:t>program’s twentieth year</w:t>
      </w:r>
      <w:r w:rsidRPr="00050CB7">
        <w:t xml:space="preserve">. </w:t>
      </w:r>
      <w:r w:rsidR="000C4621" w:rsidRPr="00050CB7">
        <w:t>Given the program’s longevity</w:t>
      </w:r>
      <w:r w:rsidR="00A836A1" w:rsidRPr="00050CB7">
        <w:t xml:space="preserve">, </w:t>
      </w:r>
      <w:r w:rsidR="0052463B" w:rsidRPr="00050CB7">
        <w:rPr>
          <w:bCs/>
        </w:rPr>
        <w:t xml:space="preserve">significant changes in the availability of consultants (particularly a botanist knowledgeable about the flora and environmental history of the Colorado River Corridor, experienced in monitoring, and </w:t>
      </w:r>
      <w:r w:rsidR="000C33B7">
        <w:rPr>
          <w:bCs/>
        </w:rPr>
        <w:t>knowledgeable</w:t>
      </w:r>
      <w:r w:rsidR="00B248FA">
        <w:rPr>
          <w:bCs/>
        </w:rPr>
        <w:t xml:space="preserve"> about Southern Paiute history and culture</w:t>
      </w:r>
      <w:r w:rsidR="0052463B" w:rsidRPr="00050CB7">
        <w:rPr>
          <w:bCs/>
        </w:rPr>
        <w:t>)</w:t>
      </w:r>
      <w:r w:rsidR="00A836A1" w:rsidRPr="00050CB7">
        <w:t>, and</w:t>
      </w:r>
      <w:r w:rsidR="000C4621" w:rsidRPr="00050CB7">
        <w:t xml:space="preserve"> anticipated changes to the programmatic agreement, the SPC </w:t>
      </w:r>
      <w:r w:rsidR="00155A0F" w:rsidRPr="00050CB7">
        <w:t xml:space="preserve">focused its 2016 activities on </w:t>
      </w:r>
      <w:r w:rsidR="0052463B" w:rsidRPr="00050CB7">
        <w:t xml:space="preserve">(1) </w:t>
      </w:r>
      <w:r w:rsidR="00155A0F" w:rsidRPr="00050CB7">
        <w:t>assessing the monitoring program</w:t>
      </w:r>
      <w:r w:rsidR="0052463B" w:rsidRPr="00050CB7">
        <w:t>;</w:t>
      </w:r>
      <w:r w:rsidR="00155A0F" w:rsidRPr="00050CB7">
        <w:t xml:space="preserve"> </w:t>
      </w:r>
      <w:r w:rsidR="0052463B" w:rsidRPr="00050CB7">
        <w:t xml:space="preserve">(2) </w:t>
      </w:r>
      <w:r w:rsidR="00155A0F" w:rsidRPr="00050CB7">
        <w:t>holding conversations</w:t>
      </w:r>
      <w:r w:rsidR="000C4621" w:rsidRPr="00050CB7">
        <w:t xml:space="preserve"> about updating and adjusting the monitoring program to address current tribal needs and interests</w:t>
      </w:r>
      <w:r w:rsidR="003C10C6" w:rsidRPr="00050CB7">
        <w:t>,</w:t>
      </w:r>
      <w:r w:rsidR="00761E9E" w:rsidRPr="00050CB7">
        <w:t xml:space="preserve"> resource availability, </w:t>
      </w:r>
      <w:r w:rsidR="003C10C6" w:rsidRPr="00050CB7">
        <w:t xml:space="preserve">and </w:t>
      </w:r>
      <w:r w:rsidR="00761E9E" w:rsidRPr="00050CB7">
        <w:t>changing</w:t>
      </w:r>
      <w:r w:rsidR="00761E9E">
        <w:t xml:space="preserve"> </w:t>
      </w:r>
      <w:r w:rsidR="003C10C6">
        <w:t xml:space="preserve">adaptive </w:t>
      </w:r>
      <w:r w:rsidR="00761E9E">
        <w:t xml:space="preserve">management </w:t>
      </w:r>
      <w:r w:rsidR="003C10C6">
        <w:t xml:space="preserve">and program </w:t>
      </w:r>
      <w:r w:rsidR="00761E9E">
        <w:t>pr</w:t>
      </w:r>
      <w:r w:rsidR="003C10C6">
        <w:t>iorities</w:t>
      </w:r>
      <w:r w:rsidR="0052463B">
        <w:t>; and (3) establishing the basis for revising the program in FY2017</w:t>
      </w:r>
      <w:bookmarkEnd w:id="0"/>
      <w:r w:rsidR="000C4621" w:rsidRPr="00155A0F">
        <w:t>.</w:t>
      </w:r>
      <w:r w:rsidR="000C4621">
        <w:t xml:space="preserve"> </w:t>
      </w:r>
      <w:r w:rsidR="006410D3">
        <w:t>Because the</w:t>
      </w:r>
      <w:r w:rsidR="006410D3" w:rsidRPr="00FA7AEC">
        <w:t xml:space="preserve"> </w:t>
      </w:r>
      <w:r w:rsidR="006410D3">
        <w:t>LTEMP process was still ongoing at the time of the 2016 river trip, trip leaders and participants included discussions about the current progress of the EIS as well as the status of revisions to the programmatic agreement. Tribal members were informed about the impacts of Glen Canyon Dam that had been noted in prior years and the role of the SPC in the Glen Canyon Dam Adaptive Management Program.</w:t>
      </w:r>
      <w:r w:rsidR="008B7577">
        <w:t xml:space="preserve"> </w:t>
      </w:r>
    </w:p>
    <w:p w14:paraId="1D9411BA" w14:textId="77777777" w:rsidR="000C4621" w:rsidRDefault="000C4621" w:rsidP="00155A0F">
      <w:pPr>
        <w:pStyle w:val="BodyTextIndent"/>
        <w:ind w:firstLine="0"/>
      </w:pPr>
    </w:p>
    <w:p w14:paraId="0BA306AA" w14:textId="4FDD9E23" w:rsidR="00DD6827" w:rsidRPr="005763DE" w:rsidRDefault="002313AB" w:rsidP="002313AB">
      <w:pPr>
        <w:pStyle w:val="BodyTextIndent"/>
      </w:pPr>
      <w:r>
        <w:t>Run concurrently with the monitoring program, t</w:t>
      </w:r>
      <w:r w:rsidR="00DD6827">
        <w:t>he 2016 S</w:t>
      </w:r>
      <w:r w:rsidR="002A5BD9">
        <w:t>PC</w:t>
      </w:r>
      <w:r w:rsidR="00DD6827">
        <w:t xml:space="preserve"> Colorado River Corridor Education and Training Program was specifically designed to provide opportunities for Southern Paiutes to learn directly from elders and cultural resource specialists as well as from scientists and others participating in the Glen Canyon Dam Adaptive Management Program. The program includes activities that take place along the Colorado River and elsewhere. This aspect of the overall SPC program is necessary to inform and educate future tribal leaders and train tribal monitors (see Austin, Fulfrost, Osife, Drye, and Rogers 1996). </w:t>
      </w:r>
      <w:r>
        <w:t>Additionally, a second purpose of the program is to provide education and outreach to non-tribal members about Southern Paiutes, their history in and perspectives of the Colorado River Corridor, and the importance of the broader cultural landscape stretching from rim to rim. This is achieved through outreach programs to the Colorado River Guides, schools, and civic organizations, as well as through interactions with other canyon visitors during the annual river trip</w:t>
      </w:r>
      <w:r w:rsidRPr="005763DE">
        <w:t xml:space="preserve">. </w:t>
      </w:r>
    </w:p>
    <w:p w14:paraId="0843601C" w14:textId="77777777" w:rsidR="00DD6827" w:rsidRPr="005763DE" w:rsidRDefault="00DD6827" w:rsidP="00DD6827">
      <w:pPr>
        <w:pStyle w:val="BodyTextIndent"/>
      </w:pPr>
    </w:p>
    <w:p w14:paraId="35D4E158" w14:textId="04087E1C" w:rsidR="005763DE" w:rsidRDefault="005763DE" w:rsidP="005763DE">
      <w:pPr>
        <w:ind w:firstLine="540"/>
        <w:rPr>
          <w:lang w:val="en-US"/>
        </w:rPr>
      </w:pPr>
      <w:r w:rsidRPr="005763DE">
        <w:rPr>
          <w:lang w:val="en-US"/>
        </w:rPr>
        <w:t>The education component of the trip included (1) specialized training in monitoring skills and techniques; (2) direct information about Paiute culture provided by the Southern Paiute elder</w:t>
      </w:r>
      <w:r w:rsidR="003C10C6">
        <w:rPr>
          <w:lang w:val="en-US"/>
        </w:rPr>
        <w:t>s</w:t>
      </w:r>
      <w:r w:rsidRPr="005763DE">
        <w:rPr>
          <w:lang w:val="en-US"/>
        </w:rPr>
        <w:t xml:space="preserve"> and cultural resource specialists; (3) learning through participation in Southern Paiute traditional practices and in monitoring activities; (4) information about policy and management related to Glen Canyon Dam</w:t>
      </w:r>
      <w:r w:rsidR="000C33B7">
        <w:rPr>
          <w:lang w:val="en-US"/>
        </w:rPr>
        <w:t>, especially the new LTEMP</w:t>
      </w:r>
      <w:r w:rsidRPr="005763DE">
        <w:rPr>
          <w:lang w:val="en-US"/>
        </w:rPr>
        <w:t xml:space="preserve">; (5) education about how cultural resources along the Colorado River are being protected, and what policies exist and requirements are needed for receiving protective designation of cultural resources; and (6) expert consultation about relevant political and scientific issues in the Grand Canyon. As in past years, tribal educators were an integral component of the education program, sharing information about past as well as present connections between Southern Paiutes and the Colorado River Corridor. </w:t>
      </w:r>
      <w:r w:rsidR="0050026A">
        <w:rPr>
          <w:lang w:val="en-US"/>
        </w:rPr>
        <w:t>The</w:t>
      </w:r>
      <w:r w:rsidR="0050026A" w:rsidRPr="00A92851">
        <w:rPr>
          <w:lang w:val="en-US"/>
        </w:rPr>
        <w:t xml:space="preserve"> sharing of ethnobotanical knowledge, </w:t>
      </w:r>
      <w:r w:rsidR="0050026A">
        <w:rPr>
          <w:lang w:val="en-US"/>
        </w:rPr>
        <w:t xml:space="preserve">including </w:t>
      </w:r>
      <w:r w:rsidR="0050026A" w:rsidRPr="00A92851">
        <w:rPr>
          <w:lang w:val="en-US"/>
        </w:rPr>
        <w:t xml:space="preserve">information about traditional plant uses, was </w:t>
      </w:r>
      <w:r w:rsidR="0050026A">
        <w:rPr>
          <w:lang w:val="en-US"/>
        </w:rPr>
        <w:t>an</w:t>
      </w:r>
      <w:r w:rsidR="0050026A" w:rsidRPr="00A92851">
        <w:rPr>
          <w:lang w:val="en-US"/>
        </w:rPr>
        <w:t xml:space="preserve"> important component of the 2016 river trip.</w:t>
      </w:r>
    </w:p>
    <w:p w14:paraId="7EA25CF3" w14:textId="77777777" w:rsidR="005763DE" w:rsidRDefault="005763DE" w:rsidP="00DD6827">
      <w:pPr>
        <w:pStyle w:val="BodyTextIndent"/>
      </w:pPr>
    </w:p>
    <w:p w14:paraId="68F89540" w14:textId="0414DF02" w:rsidR="00163C62" w:rsidRPr="004E5AD8" w:rsidRDefault="00163C62" w:rsidP="00FF703C">
      <w:pPr>
        <w:ind w:firstLine="720"/>
        <w:rPr>
          <w:lang w:val="en-US"/>
        </w:rPr>
      </w:pPr>
      <w:r w:rsidRPr="0028186F">
        <w:rPr>
          <w:lang w:val="en-US"/>
        </w:rPr>
        <w:t>This year’s program included one river trip between Lees Ferry and Diamond Creek</w:t>
      </w:r>
      <w:r w:rsidR="002313AB" w:rsidRPr="0028186F">
        <w:rPr>
          <w:lang w:val="en-US"/>
        </w:rPr>
        <w:t xml:space="preserve"> (June 8</w:t>
      </w:r>
      <w:r w:rsidR="002313AB" w:rsidRPr="0028186F">
        <w:rPr>
          <w:vertAlign w:val="superscript"/>
          <w:lang w:val="en-US"/>
        </w:rPr>
        <w:t>th</w:t>
      </w:r>
      <w:r w:rsidR="002313AB" w:rsidRPr="0028186F">
        <w:rPr>
          <w:lang w:val="en-US"/>
        </w:rPr>
        <w:t xml:space="preserve"> – June 17</w:t>
      </w:r>
      <w:r w:rsidR="002313AB" w:rsidRPr="0028186F">
        <w:rPr>
          <w:vertAlign w:val="superscript"/>
          <w:lang w:val="en-US"/>
        </w:rPr>
        <w:t>th</w:t>
      </w:r>
      <w:r w:rsidR="002313AB" w:rsidRPr="0028186F">
        <w:rPr>
          <w:lang w:val="en-US"/>
        </w:rPr>
        <w:t>)</w:t>
      </w:r>
      <w:r w:rsidRPr="0028186F">
        <w:rPr>
          <w:lang w:val="en-US"/>
        </w:rPr>
        <w:t xml:space="preserve">, </w:t>
      </w:r>
      <w:r w:rsidR="002A5BD9">
        <w:rPr>
          <w:lang w:val="en-US"/>
        </w:rPr>
        <w:t>incorporating both an assessment of</w:t>
      </w:r>
      <w:r w:rsidR="00DD6827" w:rsidRPr="0028186F">
        <w:rPr>
          <w:lang w:val="en-US"/>
        </w:rPr>
        <w:t xml:space="preserve"> tribal monitoring a</w:t>
      </w:r>
      <w:r w:rsidR="002A5BD9">
        <w:rPr>
          <w:lang w:val="en-US"/>
        </w:rPr>
        <w:t>s well as</w:t>
      </w:r>
      <w:r w:rsidRPr="0028186F">
        <w:rPr>
          <w:lang w:val="en-US"/>
        </w:rPr>
        <w:t xml:space="preserve"> environmental education. </w:t>
      </w:r>
      <w:r w:rsidR="00FF703C" w:rsidRPr="00FF703C">
        <w:rPr>
          <w:lang w:val="en-US"/>
        </w:rPr>
        <w:t xml:space="preserve">Trip participants included the SPC Director; two tribal elders; two SPC monitors; </w:t>
      </w:r>
      <w:r w:rsidR="00FF703C" w:rsidRPr="00FF703C">
        <w:rPr>
          <w:bCs/>
          <w:lang w:val="en-US"/>
        </w:rPr>
        <w:t>one Southern Paiute cultural consultant; one monitor-in-training; four participants from the Paiute Indian Tribe of Utah; four participants from the Kaibab Band of Paiute Indians;</w:t>
      </w:r>
      <w:r w:rsidR="00FF703C" w:rsidRPr="00FF703C">
        <w:rPr>
          <w:lang w:val="en-US"/>
        </w:rPr>
        <w:t xml:space="preserve"> one participant from Moapa Band of Paiute Indians; </w:t>
      </w:r>
      <w:r w:rsidR="00FF703C" w:rsidRPr="00FF703C">
        <w:rPr>
          <w:bCs/>
          <w:lang w:val="en-US"/>
        </w:rPr>
        <w:t>two educational and research specialists from the University of Arizona</w:t>
      </w:r>
      <w:r w:rsidR="00FF703C" w:rsidRPr="00FF703C">
        <w:rPr>
          <w:lang w:val="en-US"/>
        </w:rPr>
        <w:t>; and one botanist.</w:t>
      </w:r>
    </w:p>
    <w:p w14:paraId="23829444" w14:textId="77777777" w:rsidR="00163C62" w:rsidRPr="004E5AD8" w:rsidRDefault="00163C62" w:rsidP="00163C62">
      <w:pPr>
        <w:rPr>
          <w:lang w:val="en-US"/>
        </w:rPr>
      </w:pPr>
    </w:p>
    <w:p w14:paraId="6F4D4F79" w14:textId="798472D2" w:rsidR="00163C62" w:rsidRDefault="00163C62" w:rsidP="000F4C61">
      <w:pPr>
        <w:keepNext/>
        <w:rPr>
          <w:bCs/>
          <w:lang w:val="en-US"/>
        </w:rPr>
      </w:pPr>
      <w:r>
        <w:rPr>
          <w:lang w:val="en-US"/>
        </w:rPr>
        <w:t>Table 1.</w:t>
      </w:r>
      <w:r w:rsidR="00DD6827">
        <w:rPr>
          <w:lang w:val="en-US"/>
        </w:rPr>
        <w:t>1</w:t>
      </w:r>
      <w:r>
        <w:rPr>
          <w:lang w:val="en-US"/>
        </w:rPr>
        <w:t xml:space="preserve">. </w:t>
      </w:r>
      <w:r w:rsidR="00DD6827" w:rsidRPr="0020062B">
        <w:rPr>
          <w:lang w:val="en-US"/>
        </w:rPr>
        <w:t>Downriver Trip Schedule and Activities,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3"/>
        <w:gridCol w:w="1842"/>
        <w:gridCol w:w="1618"/>
        <w:gridCol w:w="5287"/>
      </w:tblGrid>
      <w:tr w:rsidR="00DD6827" w14:paraId="692B6818" w14:textId="77777777" w:rsidTr="00050CB7">
        <w:tc>
          <w:tcPr>
            <w:tcW w:w="0" w:type="auto"/>
          </w:tcPr>
          <w:p w14:paraId="03EEC0DC" w14:textId="77777777" w:rsidR="00DD6827" w:rsidRDefault="00DD6827" w:rsidP="000F4C61">
            <w:pPr>
              <w:keepNext/>
              <w:rPr>
                <w:b/>
                <w:bCs/>
                <w:lang w:val="en-US"/>
              </w:rPr>
            </w:pPr>
            <w:r>
              <w:rPr>
                <w:b/>
                <w:bCs/>
                <w:lang w:val="en-US"/>
              </w:rPr>
              <w:t>Site #</w:t>
            </w:r>
          </w:p>
        </w:tc>
        <w:tc>
          <w:tcPr>
            <w:tcW w:w="1842" w:type="dxa"/>
          </w:tcPr>
          <w:p w14:paraId="79695A9C" w14:textId="77777777" w:rsidR="00DD6827" w:rsidRDefault="00DD6827" w:rsidP="000F4C61">
            <w:pPr>
              <w:keepNext/>
              <w:rPr>
                <w:b/>
                <w:bCs/>
                <w:lang w:val="en-US"/>
              </w:rPr>
            </w:pPr>
            <w:r>
              <w:rPr>
                <w:b/>
                <w:bCs/>
                <w:lang w:val="en-US"/>
              </w:rPr>
              <w:t>Site name</w:t>
            </w:r>
          </w:p>
        </w:tc>
        <w:tc>
          <w:tcPr>
            <w:tcW w:w="1618" w:type="dxa"/>
          </w:tcPr>
          <w:p w14:paraId="59C616B2" w14:textId="77777777" w:rsidR="00DD6827" w:rsidRPr="000C1170" w:rsidRDefault="00DD6827" w:rsidP="000F4C61">
            <w:pPr>
              <w:keepNext/>
              <w:ind w:hanging="19"/>
              <w:rPr>
                <w:b/>
                <w:bCs/>
                <w:lang w:val="en-US"/>
              </w:rPr>
            </w:pPr>
            <w:r w:rsidRPr="000C1170">
              <w:rPr>
                <w:b/>
                <w:bCs/>
                <w:lang w:val="en-US"/>
              </w:rPr>
              <w:t>Date monitored</w:t>
            </w:r>
          </w:p>
        </w:tc>
        <w:tc>
          <w:tcPr>
            <w:tcW w:w="5287" w:type="dxa"/>
          </w:tcPr>
          <w:p w14:paraId="1F61869A" w14:textId="261D9CF3" w:rsidR="00DD6827" w:rsidRDefault="00DD6827" w:rsidP="000F4C61">
            <w:pPr>
              <w:keepNext/>
              <w:ind w:firstLine="17"/>
              <w:rPr>
                <w:b/>
                <w:bCs/>
                <w:lang w:val="en-US"/>
              </w:rPr>
            </w:pPr>
            <w:r>
              <w:rPr>
                <w:b/>
                <w:bCs/>
                <w:lang w:val="en-US"/>
              </w:rPr>
              <w:t>Activities Completed</w:t>
            </w:r>
          </w:p>
        </w:tc>
      </w:tr>
      <w:tr w:rsidR="00DD6827" w:rsidRPr="00334B6D" w14:paraId="149456CD" w14:textId="77777777" w:rsidTr="00050CB7">
        <w:tc>
          <w:tcPr>
            <w:tcW w:w="0" w:type="auto"/>
          </w:tcPr>
          <w:p w14:paraId="41455FDF" w14:textId="77777777" w:rsidR="00DD6827" w:rsidRDefault="00DD6827" w:rsidP="000F4C61">
            <w:pPr>
              <w:keepNext/>
              <w:rPr>
                <w:lang w:val="en-US"/>
              </w:rPr>
            </w:pPr>
            <w:r>
              <w:rPr>
                <w:lang w:val="en-US"/>
              </w:rPr>
              <w:t>-</w:t>
            </w:r>
          </w:p>
        </w:tc>
        <w:tc>
          <w:tcPr>
            <w:tcW w:w="1842" w:type="dxa"/>
          </w:tcPr>
          <w:p w14:paraId="1D7BD138" w14:textId="77777777" w:rsidR="00DD6827" w:rsidRDefault="00DD6827" w:rsidP="000F4C61">
            <w:pPr>
              <w:keepNext/>
              <w:rPr>
                <w:lang w:val="en-US"/>
              </w:rPr>
            </w:pPr>
            <w:r>
              <w:rPr>
                <w:lang w:val="en-US"/>
              </w:rPr>
              <w:t>Lees Ferry</w:t>
            </w:r>
          </w:p>
        </w:tc>
        <w:tc>
          <w:tcPr>
            <w:tcW w:w="1618" w:type="dxa"/>
          </w:tcPr>
          <w:p w14:paraId="321617B4" w14:textId="7A1F0C24" w:rsidR="00DD6827" w:rsidRPr="000C1170" w:rsidRDefault="00DD6827" w:rsidP="000F4C61">
            <w:pPr>
              <w:keepNext/>
              <w:rPr>
                <w:lang w:val="en-US"/>
              </w:rPr>
            </w:pPr>
            <w:r>
              <w:rPr>
                <w:lang w:val="en-US"/>
              </w:rPr>
              <w:t>June 7</w:t>
            </w:r>
            <w:r w:rsidRPr="000C1170">
              <w:rPr>
                <w:lang w:val="en-US"/>
              </w:rPr>
              <w:t>, 201</w:t>
            </w:r>
            <w:r>
              <w:rPr>
                <w:lang w:val="en-US"/>
              </w:rPr>
              <w:t>6</w:t>
            </w:r>
          </w:p>
        </w:tc>
        <w:tc>
          <w:tcPr>
            <w:tcW w:w="5287" w:type="dxa"/>
          </w:tcPr>
          <w:p w14:paraId="14981D60" w14:textId="213EB52C" w:rsidR="00DD6827" w:rsidRPr="00FF703C" w:rsidRDefault="00DD6827" w:rsidP="000F4C61">
            <w:pPr>
              <w:pStyle w:val="ListParagraph"/>
              <w:keepNext/>
              <w:numPr>
                <w:ilvl w:val="0"/>
                <w:numId w:val="10"/>
              </w:numPr>
              <w:ind w:left="432"/>
              <w:rPr>
                <w:lang w:val="en-US"/>
              </w:rPr>
            </w:pPr>
            <w:r w:rsidRPr="00FF703C">
              <w:rPr>
                <w:lang w:val="en-US"/>
              </w:rPr>
              <w:t>River safety orientation and monitor training</w:t>
            </w:r>
          </w:p>
        </w:tc>
      </w:tr>
      <w:tr w:rsidR="00DD6827" w:rsidRPr="00334B6D" w14:paraId="169EA705" w14:textId="77777777" w:rsidTr="00050CB7">
        <w:tc>
          <w:tcPr>
            <w:tcW w:w="0" w:type="auto"/>
          </w:tcPr>
          <w:p w14:paraId="19D2BD22" w14:textId="77777777" w:rsidR="00DD6827" w:rsidRPr="000C1170" w:rsidRDefault="00DD6827" w:rsidP="000F4C61">
            <w:pPr>
              <w:keepNext/>
            </w:pPr>
            <w:r w:rsidRPr="000C1170">
              <w:t>5</w:t>
            </w:r>
          </w:p>
        </w:tc>
        <w:tc>
          <w:tcPr>
            <w:tcW w:w="1842" w:type="dxa"/>
          </w:tcPr>
          <w:p w14:paraId="44AE7FD8" w14:textId="77777777" w:rsidR="00DD6827" w:rsidRPr="000C1170" w:rsidRDefault="00DD6827" w:rsidP="000F4C61">
            <w:pPr>
              <w:keepNext/>
            </w:pPr>
            <w:r w:rsidRPr="000C1170">
              <w:t>South Canyon</w:t>
            </w:r>
          </w:p>
        </w:tc>
        <w:tc>
          <w:tcPr>
            <w:tcW w:w="1618" w:type="dxa"/>
          </w:tcPr>
          <w:p w14:paraId="756B47AC" w14:textId="1128F488" w:rsidR="00DD6827" w:rsidRPr="000C1170" w:rsidRDefault="00DD6827" w:rsidP="000F4C61">
            <w:pPr>
              <w:keepNext/>
            </w:pPr>
            <w:r>
              <w:rPr>
                <w:lang w:val="en-US"/>
              </w:rPr>
              <w:t>June 8</w:t>
            </w:r>
            <w:r w:rsidRPr="000C1170">
              <w:rPr>
                <w:lang w:val="en-US"/>
              </w:rPr>
              <w:t>, 201</w:t>
            </w:r>
            <w:r>
              <w:rPr>
                <w:lang w:val="en-US"/>
              </w:rPr>
              <w:t>6</w:t>
            </w:r>
          </w:p>
        </w:tc>
        <w:tc>
          <w:tcPr>
            <w:tcW w:w="5287" w:type="dxa"/>
          </w:tcPr>
          <w:p w14:paraId="15EEFE8E" w14:textId="77777777" w:rsidR="00DD6827" w:rsidRPr="0052463B" w:rsidRDefault="00DD6827" w:rsidP="000F4C61">
            <w:pPr>
              <w:pStyle w:val="ListParagraph"/>
              <w:keepNext/>
              <w:numPr>
                <w:ilvl w:val="0"/>
                <w:numId w:val="10"/>
              </w:numPr>
              <w:ind w:left="432"/>
              <w:rPr>
                <w:lang w:val="en-US"/>
              </w:rPr>
            </w:pPr>
            <w:r w:rsidRPr="0052463B">
              <w:rPr>
                <w:lang w:val="en-US"/>
              </w:rPr>
              <w:t>Southern Paiute interpretation and cultural activities</w:t>
            </w:r>
          </w:p>
          <w:p w14:paraId="2FA99941" w14:textId="6B1511B5" w:rsidR="00DD6827" w:rsidRPr="0052463B" w:rsidRDefault="00FF703C" w:rsidP="000F4C61">
            <w:pPr>
              <w:pStyle w:val="ListParagraph"/>
              <w:keepNext/>
              <w:numPr>
                <w:ilvl w:val="0"/>
                <w:numId w:val="10"/>
              </w:numPr>
              <w:ind w:left="432"/>
              <w:rPr>
                <w:lang w:val="en-US"/>
              </w:rPr>
            </w:pPr>
            <w:r w:rsidRPr="0052463B">
              <w:rPr>
                <w:lang w:val="en-US"/>
              </w:rPr>
              <w:t>Monitoring of a</w:t>
            </w:r>
            <w:r w:rsidR="00DD6827" w:rsidRPr="0052463B">
              <w:rPr>
                <w:lang w:val="en-US"/>
              </w:rPr>
              <w:t>rchaeology</w:t>
            </w:r>
            <w:r w:rsidR="009748FB" w:rsidRPr="0052463B">
              <w:rPr>
                <w:lang w:val="en-US"/>
              </w:rPr>
              <w:t xml:space="preserve">, </w:t>
            </w:r>
            <w:r w:rsidR="00DD6827" w:rsidRPr="0052463B">
              <w:rPr>
                <w:lang w:val="en-US"/>
              </w:rPr>
              <w:t>rock writing</w:t>
            </w:r>
            <w:r w:rsidR="009748FB" w:rsidRPr="0052463B">
              <w:rPr>
                <w:lang w:val="en-US"/>
              </w:rPr>
              <w:t>, and the beach, and assessment of monitoring program</w:t>
            </w:r>
          </w:p>
        </w:tc>
      </w:tr>
      <w:tr w:rsidR="00DD6827" w:rsidRPr="00334B6D" w14:paraId="7BB8F794" w14:textId="77777777" w:rsidTr="00050CB7">
        <w:trPr>
          <w:trHeight w:val="395"/>
        </w:trPr>
        <w:tc>
          <w:tcPr>
            <w:tcW w:w="0" w:type="auto"/>
          </w:tcPr>
          <w:p w14:paraId="5F7A3884" w14:textId="77777777" w:rsidR="00DD6827" w:rsidRDefault="00DD6827" w:rsidP="009C4D6A">
            <w:r>
              <w:t>6</w:t>
            </w:r>
          </w:p>
        </w:tc>
        <w:tc>
          <w:tcPr>
            <w:tcW w:w="1842" w:type="dxa"/>
          </w:tcPr>
          <w:p w14:paraId="6ED707A7" w14:textId="77777777" w:rsidR="00DD6827" w:rsidRDefault="00DD6827" w:rsidP="009C4D6A">
            <w:r>
              <w:t>Nankoweap</w:t>
            </w:r>
          </w:p>
        </w:tc>
        <w:tc>
          <w:tcPr>
            <w:tcW w:w="1618" w:type="dxa"/>
          </w:tcPr>
          <w:p w14:paraId="4A4D7A7E" w14:textId="2D3851C2" w:rsidR="00DD6827" w:rsidRPr="000C1170" w:rsidRDefault="00DD6827" w:rsidP="009C4D6A">
            <w:r>
              <w:rPr>
                <w:lang w:val="en-US"/>
              </w:rPr>
              <w:t xml:space="preserve">June </w:t>
            </w:r>
            <w:r>
              <w:t>9</w:t>
            </w:r>
            <w:r w:rsidRPr="000C1170">
              <w:t xml:space="preserve">, </w:t>
            </w:r>
            <w:r w:rsidRPr="000C1170">
              <w:rPr>
                <w:lang w:val="en-US"/>
              </w:rPr>
              <w:t>201</w:t>
            </w:r>
            <w:r>
              <w:rPr>
                <w:lang w:val="en-US"/>
              </w:rPr>
              <w:t>6</w:t>
            </w:r>
          </w:p>
        </w:tc>
        <w:tc>
          <w:tcPr>
            <w:tcW w:w="5287" w:type="dxa"/>
          </w:tcPr>
          <w:p w14:paraId="63D3B9C5" w14:textId="77777777" w:rsidR="00DD6827" w:rsidRPr="0052463B" w:rsidRDefault="00DD6827" w:rsidP="00FF703C">
            <w:pPr>
              <w:pStyle w:val="ListParagraph"/>
              <w:numPr>
                <w:ilvl w:val="0"/>
                <w:numId w:val="11"/>
              </w:numPr>
              <w:ind w:left="432"/>
              <w:rPr>
                <w:lang w:val="en-US"/>
              </w:rPr>
            </w:pPr>
            <w:r w:rsidRPr="0052463B">
              <w:rPr>
                <w:lang w:val="en-US"/>
              </w:rPr>
              <w:t>Southern Paiute interpretation and cultural activities</w:t>
            </w:r>
          </w:p>
          <w:p w14:paraId="1961121C" w14:textId="0E736CA5" w:rsidR="00DD6827" w:rsidRPr="0052463B" w:rsidRDefault="00FF703C" w:rsidP="009748FB">
            <w:pPr>
              <w:pStyle w:val="ListParagraph"/>
              <w:numPr>
                <w:ilvl w:val="0"/>
                <w:numId w:val="11"/>
              </w:numPr>
              <w:ind w:left="432"/>
              <w:rPr>
                <w:lang w:val="en-US"/>
              </w:rPr>
            </w:pPr>
            <w:r w:rsidRPr="0052463B">
              <w:rPr>
                <w:lang w:val="en-US"/>
              </w:rPr>
              <w:t>Monitoring of a</w:t>
            </w:r>
            <w:r w:rsidR="00DD6827" w:rsidRPr="0052463B">
              <w:rPr>
                <w:lang w:val="en-US"/>
              </w:rPr>
              <w:t>rchaeology</w:t>
            </w:r>
            <w:r w:rsidR="009748FB" w:rsidRPr="0052463B">
              <w:rPr>
                <w:lang w:val="en-US"/>
              </w:rPr>
              <w:t xml:space="preserve"> and and assessment of monitoring program</w:t>
            </w:r>
          </w:p>
        </w:tc>
      </w:tr>
      <w:tr w:rsidR="00DD6827" w:rsidRPr="00334B6D" w14:paraId="7AD1A74F" w14:textId="77777777" w:rsidTr="00050CB7">
        <w:trPr>
          <w:trHeight w:val="368"/>
        </w:trPr>
        <w:tc>
          <w:tcPr>
            <w:tcW w:w="0" w:type="auto"/>
          </w:tcPr>
          <w:p w14:paraId="4F1E4D42" w14:textId="43994BA0" w:rsidR="00DD6827" w:rsidRDefault="00DD6827" w:rsidP="009C4D6A">
            <w:r>
              <w:t>7</w:t>
            </w:r>
          </w:p>
        </w:tc>
        <w:tc>
          <w:tcPr>
            <w:tcW w:w="1842" w:type="dxa"/>
          </w:tcPr>
          <w:p w14:paraId="5886C9B2" w14:textId="2FBC04ED" w:rsidR="00DD6827" w:rsidRDefault="00DD6827" w:rsidP="009C4D6A">
            <w:r>
              <w:t>Lava Chu</w:t>
            </w:r>
            <w:r w:rsidR="002A5BD9">
              <w:t>a</w:t>
            </w:r>
            <w:r>
              <w:t>r</w:t>
            </w:r>
          </w:p>
        </w:tc>
        <w:tc>
          <w:tcPr>
            <w:tcW w:w="1618" w:type="dxa"/>
          </w:tcPr>
          <w:p w14:paraId="45F4A102" w14:textId="717FB013" w:rsidR="00DD6827" w:rsidRPr="000C1170" w:rsidRDefault="00DD6827" w:rsidP="009C4D6A">
            <w:r>
              <w:rPr>
                <w:lang w:val="en-US"/>
              </w:rPr>
              <w:t xml:space="preserve">June </w:t>
            </w:r>
            <w:r>
              <w:t>11</w:t>
            </w:r>
            <w:r w:rsidRPr="000C1170">
              <w:t xml:space="preserve">, </w:t>
            </w:r>
            <w:r w:rsidRPr="000C1170">
              <w:rPr>
                <w:lang w:val="en-US"/>
              </w:rPr>
              <w:t>201</w:t>
            </w:r>
            <w:r>
              <w:rPr>
                <w:lang w:val="en-US"/>
              </w:rPr>
              <w:t>6</w:t>
            </w:r>
          </w:p>
        </w:tc>
        <w:tc>
          <w:tcPr>
            <w:tcW w:w="5287" w:type="dxa"/>
          </w:tcPr>
          <w:p w14:paraId="027B4DCB" w14:textId="2F182080" w:rsidR="00DD6827" w:rsidRPr="0052463B" w:rsidRDefault="00586BD9" w:rsidP="00586BD9">
            <w:pPr>
              <w:pStyle w:val="ListParagraph"/>
              <w:numPr>
                <w:ilvl w:val="0"/>
                <w:numId w:val="12"/>
              </w:numPr>
              <w:ind w:left="432"/>
              <w:rPr>
                <w:lang w:val="en-US"/>
              </w:rPr>
            </w:pPr>
            <w:r w:rsidRPr="0052463B">
              <w:rPr>
                <w:lang w:val="en-US"/>
              </w:rPr>
              <w:t>Cultural hike and e</w:t>
            </w:r>
            <w:r w:rsidR="00DD6827" w:rsidRPr="0052463B">
              <w:rPr>
                <w:lang w:val="en-US"/>
              </w:rPr>
              <w:t>thnobotany</w:t>
            </w:r>
            <w:r w:rsidRPr="0052463B">
              <w:rPr>
                <w:lang w:val="en-US"/>
              </w:rPr>
              <w:t xml:space="preserve"> discussion</w:t>
            </w:r>
          </w:p>
          <w:p w14:paraId="54D1A06B" w14:textId="3E7244CB" w:rsidR="00DD6827" w:rsidRPr="00EC723F" w:rsidRDefault="00586BD9" w:rsidP="00586BD9">
            <w:pPr>
              <w:pStyle w:val="ListParagraph"/>
              <w:numPr>
                <w:ilvl w:val="0"/>
                <w:numId w:val="12"/>
              </w:numPr>
              <w:ind w:left="432"/>
              <w:rPr>
                <w:lang w:val="en-US"/>
              </w:rPr>
            </w:pPr>
            <w:r w:rsidRPr="0052463B">
              <w:rPr>
                <w:lang w:val="en-US"/>
              </w:rPr>
              <w:t>Monitoring of a</w:t>
            </w:r>
            <w:r w:rsidR="00DD6827" w:rsidRPr="0052463B">
              <w:rPr>
                <w:lang w:val="en-US"/>
              </w:rPr>
              <w:t>rchaeolog</w:t>
            </w:r>
            <w:r w:rsidR="009748FB" w:rsidRPr="0052463B">
              <w:rPr>
                <w:lang w:val="en-US"/>
              </w:rPr>
              <w:t>ical site and assessment of monitoring program</w:t>
            </w:r>
          </w:p>
        </w:tc>
      </w:tr>
      <w:tr w:rsidR="00524EBD" w:rsidRPr="00334B6D" w14:paraId="0686AAF9" w14:textId="77777777" w:rsidTr="00524EBD">
        <w:trPr>
          <w:trHeight w:val="368"/>
        </w:trPr>
        <w:tc>
          <w:tcPr>
            <w:tcW w:w="0" w:type="auto"/>
          </w:tcPr>
          <w:p w14:paraId="2428D42A" w14:textId="77777777" w:rsidR="00524EBD" w:rsidRDefault="00524EBD" w:rsidP="00CC1143">
            <w:r>
              <w:t>8</w:t>
            </w:r>
          </w:p>
        </w:tc>
        <w:tc>
          <w:tcPr>
            <w:tcW w:w="1842" w:type="dxa"/>
          </w:tcPr>
          <w:p w14:paraId="4D600355" w14:textId="77777777" w:rsidR="00524EBD" w:rsidRDefault="00524EBD" w:rsidP="00CC1143">
            <w:r>
              <w:t>Salt Mines</w:t>
            </w:r>
          </w:p>
        </w:tc>
        <w:tc>
          <w:tcPr>
            <w:tcW w:w="1618" w:type="dxa"/>
          </w:tcPr>
          <w:p w14:paraId="776CB6EE" w14:textId="77777777" w:rsidR="00524EBD" w:rsidRDefault="00524EBD" w:rsidP="00CC1143">
            <w:pPr>
              <w:rPr>
                <w:lang w:val="en-US"/>
              </w:rPr>
            </w:pPr>
            <w:r>
              <w:rPr>
                <w:lang w:val="en-US"/>
              </w:rPr>
              <w:t>June 10, 2016</w:t>
            </w:r>
          </w:p>
        </w:tc>
        <w:tc>
          <w:tcPr>
            <w:tcW w:w="5287" w:type="dxa"/>
          </w:tcPr>
          <w:p w14:paraId="20B2CD9C" w14:textId="77777777" w:rsidR="00524EBD" w:rsidRPr="0052463B" w:rsidRDefault="00524EBD" w:rsidP="00CC1143">
            <w:pPr>
              <w:pStyle w:val="ListParagraph"/>
              <w:numPr>
                <w:ilvl w:val="0"/>
                <w:numId w:val="12"/>
              </w:numPr>
              <w:ind w:left="432"/>
              <w:rPr>
                <w:lang w:val="en-US"/>
              </w:rPr>
            </w:pPr>
            <w:r w:rsidRPr="0052463B">
              <w:rPr>
                <w:lang w:val="en-US"/>
              </w:rPr>
              <w:t>Southern Paiute interpretation and cultural activities</w:t>
            </w:r>
          </w:p>
        </w:tc>
      </w:tr>
      <w:tr w:rsidR="009748FB" w:rsidRPr="00334B6D" w14:paraId="15F9FE62" w14:textId="77777777" w:rsidTr="00524EBD">
        <w:trPr>
          <w:trHeight w:val="368"/>
        </w:trPr>
        <w:tc>
          <w:tcPr>
            <w:tcW w:w="0" w:type="auto"/>
          </w:tcPr>
          <w:p w14:paraId="5A3C42B4" w14:textId="77777777" w:rsidR="009748FB" w:rsidRPr="0048292D" w:rsidRDefault="009748FB" w:rsidP="009C4D6A">
            <w:pPr>
              <w:rPr>
                <w:lang w:val="en-US"/>
              </w:rPr>
            </w:pPr>
          </w:p>
        </w:tc>
        <w:tc>
          <w:tcPr>
            <w:tcW w:w="1842" w:type="dxa"/>
          </w:tcPr>
          <w:p w14:paraId="54D7DC37" w14:textId="32A0BA89" w:rsidR="009748FB" w:rsidRDefault="009748FB" w:rsidP="009C4D6A">
            <w:r>
              <w:t>Blacktail Canyon</w:t>
            </w:r>
          </w:p>
        </w:tc>
        <w:tc>
          <w:tcPr>
            <w:tcW w:w="1618" w:type="dxa"/>
          </w:tcPr>
          <w:p w14:paraId="7828083D" w14:textId="5B20F7CE" w:rsidR="009748FB" w:rsidRDefault="009748FB" w:rsidP="009C4D6A">
            <w:pPr>
              <w:rPr>
                <w:lang w:val="en-US"/>
              </w:rPr>
            </w:pPr>
            <w:r>
              <w:rPr>
                <w:lang w:val="en-US"/>
              </w:rPr>
              <w:t>June 12, 2016</w:t>
            </w:r>
          </w:p>
        </w:tc>
        <w:tc>
          <w:tcPr>
            <w:tcW w:w="5287" w:type="dxa"/>
          </w:tcPr>
          <w:p w14:paraId="32D0F955" w14:textId="248F9B22" w:rsidR="009748FB" w:rsidRPr="0052463B" w:rsidRDefault="009748FB" w:rsidP="00586BD9">
            <w:pPr>
              <w:pStyle w:val="ListParagraph"/>
              <w:numPr>
                <w:ilvl w:val="0"/>
                <w:numId w:val="13"/>
              </w:numPr>
              <w:ind w:left="432"/>
              <w:rPr>
                <w:lang w:val="en-US"/>
              </w:rPr>
            </w:pPr>
            <w:r w:rsidRPr="0052463B">
              <w:rPr>
                <w:lang w:val="en-US"/>
              </w:rPr>
              <w:t>Discussion of LTEMP, AMWG participation, and gathering of information to inform potential changes in SPC monitoring program</w:t>
            </w:r>
          </w:p>
        </w:tc>
      </w:tr>
      <w:tr w:rsidR="00DD6827" w:rsidRPr="00334B6D" w14:paraId="7EE1A991" w14:textId="77777777" w:rsidTr="0052463B">
        <w:trPr>
          <w:trHeight w:val="368"/>
        </w:trPr>
        <w:tc>
          <w:tcPr>
            <w:tcW w:w="0" w:type="auto"/>
          </w:tcPr>
          <w:p w14:paraId="580C8CEA" w14:textId="77777777" w:rsidR="00DD6827" w:rsidRDefault="00DD6827" w:rsidP="009C4D6A">
            <w:r>
              <w:t>10</w:t>
            </w:r>
          </w:p>
        </w:tc>
        <w:tc>
          <w:tcPr>
            <w:tcW w:w="1842" w:type="dxa"/>
          </w:tcPr>
          <w:p w14:paraId="7486D9BA" w14:textId="77777777" w:rsidR="00DD6827" w:rsidRDefault="00DD6827" w:rsidP="009C4D6A">
            <w:r>
              <w:t>Deer Creek</w:t>
            </w:r>
          </w:p>
        </w:tc>
        <w:tc>
          <w:tcPr>
            <w:tcW w:w="1618" w:type="dxa"/>
          </w:tcPr>
          <w:p w14:paraId="745BA3E9" w14:textId="0982D1BE" w:rsidR="00DD6827" w:rsidRPr="000C1170" w:rsidRDefault="00DD6827" w:rsidP="009C4D6A">
            <w:r>
              <w:rPr>
                <w:lang w:val="en-US"/>
              </w:rPr>
              <w:t xml:space="preserve">June </w:t>
            </w:r>
            <w:r>
              <w:t>13</w:t>
            </w:r>
            <w:r w:rsidRPr="000C1170">
              <w:t xml:space="preserve">, </w:t>
            </w:r>
            <w:r w:rsidRPr="000C1170">
              <w:rPr>
                <w:lang w:val="en-US"/>
              </w:rPr>
              <w:t>201</w:t>
            </w:r>
            <w:r>
              <w:rPr>
                <w:lang w:val="en-US"/>
              </w:rPr>
              <w:t>6</w:t>
            </w:r>
          </w:p>
        </w:tc>
        <w:tc>
          <w:tcPr>
            <w:tcW w:w="5287" w:type="dxa"/>
          </w:tcPr>
          <w:p w14:paraId="0BECCF32" w14:textId="77777777" w:rsidR="00DD6827" w:rsidRPr="0052463B" w:rsidRDefault="00DD6827" w:rsidP="00586BD9">
            <w:pPr>
              <w:pStyle w:val="ListParagraph"/>
              <w:numPr>
                <w:ilvl w:val="0"/>
                <w:numId w:val="13"/>
              </w:numPr>
              <w:ind w:left="432"/>
              <w:rPr>
                <w:lang w:val="en-US"/>
              </w:rPr>
            </w:pPr>
            <w:r w:rsidRPr="0052463B">
              <w:rPr>
                <w:lang w:val="en-US"/>
              </w:rPr>
              <w:t>Southern Paiute interpretation and cultural activities</w:t>
            </w:r>
          </w:p>
          <w:p w14:paraId="16D56CF6" w14:textId="1612155A" w:rsidR="00DD6827" w:rsidRPr="0052463B" w:rsidRDefault="00586BD9" w:rsidP="00586BD9">
            <w:pPr>
              <w:pStyle w:val="ListParagraph"/>
              <w:numPr>
                <w:ilvl w:val="0"/>
                <w:numId w:val="13"/>
              </w:numPr>
              <w:ind w:left="432"/>
              <w:rPr>
                <w:lang w:val="en-US"/>
              </w:rPr>
            </w:pPr>
            <w:r w:rsidRPr="0052463B">
              <w:rPr>
                <w:lang w:val="en-US"/>
              </w:rPr>
              <w:t>Monitoring of p</w:t>
            </w:r>
            <w:r w:rsidR="00DD6827" w:rsidRPr="0052463B">
              <w:rPr>
                <w:lang w:val="en-US"/>
              </w:rPr>
              <w:t>lant</w:t>
            </w:r>
            <w:r w:rsidRPr="0052463B">
              <w:rPr>
                <w:lang w:val="en-US"/>
              </w:rPr>
              <w:t>s</w:t>
            </w:r>
            <w:r w:rsidR="00DD6827" w:rsidRPr="0052463B">
              <w:rPr>
                <w:lang w:val="en-US"/>
              </w:rPr>
              <w:t>, archaeology, and visitor</w:t>
            </w:r>
            <w:r w:rsidRPr="0052463B">
              <w:rPr>
                <w:lang w:val="en-US"/>
              </w:rPr>
              <w:t>s</w:t>
            </w:r>
            <w:r w:rsidR="009748FB" w:rsidRPr="0052463B">
              <w:rPr>
                <w:lang w:val="en-US"/>
              </w:rPr>
              <w:t>,</w:t>
            </w:r>
            <w:r w:rsidR="00DD6827" w:rsidRPr="0052463B">
              <w:rPr>
                <w:lang w:val="en-US"/>
              </w:rPr>
              <w:t xml:space="preserve"> </w:t>
            </w:r>
            <w:r w:rsidR="009748FB" w:rsidRPr="0052463B">
              <w:rPr>
                <w:lang w:val="en-US"/>
              </w:rPr>
              <w:t>and assessment of monitoring program</w:t>
            </w:r>
          </w:p>
          <w:p w14:paraId="7AAC1ED9" w14:textId="3CEEC596" w:rsidR="00DD6827" w:rsidRPr="0052463B" w:rsidRDefault="00586BD9" w:rsidP="00586BD9">
            <w:pPr>
              <w:pStyle w:val="ListParagraph"/>
              <w:numPr>
                <w:ilvl w:val="0"/>
                <w:numId w:val="13"/>
              </w:numPr>
              <w:ind w:left="432"/>
              <w:rPr>
                <w:lang w:val="en-US"/>
              </w:rPr>
            </w:pPr>
            <w:r w:rsidRPr="0052463B">
              <w:rPr>
                <w:lang w:val="en-US"/>
              </w:rPr>
              <w:t>Cultural hike featuring</w:t>
            </w:r>
            <w:r w:rsidR="00DD6827" w:rsidRPr="0052463B">
              <w:rPr>
                <w:lang w:val="en-US"/>
              </w:rPr>
              <w:t xml:space="preserve"> </w:t>
            </w:r>
            <w:r w:rsidRPr="0052463B">
              <w:rPr>
                <w:lang w:val="en-US"/>
              </w:rPr>
              <w:t>e</w:t>
            </w:r>
            <w:r w:rsidR="00DD6827" w:rsidRPr="0052463B">
              <w:rPr>
                <w:lang w:val="en-US"/>
              </w:rPr>
              <w:t xml:space="preserve">thnobotany and history </w:t>
            </w:r>
          </w:p>
        </w:tc>
      </w:tr>
      <w:tr w:rsidR="00DD6827" w14:paraId="5CBFC0CE" w14:textId="77777777" w:rsidTr="0052463B">
        <w:tc>
          <w:tcPr>
            <w:tcW w:w="0" w:type="auto"/>
          </w:tcPr>
          <w:p w14:paraId="50D6394C" w14:textId="77777777" w:rsidR="00DD6827" w:rsidRDefault="00DD6827" w:rsidP="009C4D6A">
            <w:r>
              <w:t>12</w:t>
            </w:r>
          </w:p>
        </w:tc>
        <w:tc>
          <w:tcPr>
            <w:tcW w:w="1842" w:type="dxa"/>
          </w:tcPr>
          <w:p w14:paraId="4560F4B2" w14:textId="77777777" w:rsidR="00DD6827" w:rsidRDefault="00DD6827" w:rsidP="009C4D6A">
            <w:r>
              <w:t>Vulcan’s Anvil</w:t>
            </w:r>
          </w:p>
        </w:tc>
        <w:tc>
          <w:tcPr>
            <w:tcW w:w="1618" w:type="dxa"/>
          </w:tcPr>
          <w:p w14:paraId="33983392" w14:textId="51BEB458" w:rsidR="00DD6827" w:rsidRDefault="00DD6827" w:rsidP="009C4D6A">
            <w:pPr>
              <w:rPr>
                <w:lang w:val="en-US"/>
              </w:rPr>
            </w:pPr>
            <w:r>
              <w:rPr>
                <w:lang w:val="en-US"/>
              </w:rPr>
              <w:t>June 14, 2016</w:t>
            </w:r>
          </w:p>
        </w:tc>
        <w:tc>
          <w:tcPr>
            <w:tcW w:w="5287" w:type="dxa"/>
          </w:tcPr>
          <w:p w14:paraId="6CAACD64" w14:textId="77777777" w:rsidR="00DD6827" w:rsidRPr="0052463B" w:rsidRDefault="00DD6827" w:rsidP="00586BD9">
            <w:pPr>
              <w:pStyle w:val="ListParagraph"/>
              <w:numPr>
                <w:ilvl w:val="0"/>
                <w:numId w:val="14"/>
              </w:numPr>
              <w:ind w:left="432"/>
              <w:rPr>
                <w:lang w:val="en-US"/>
              </w:rPr>
            </w:pPr>
            <w:r w:rsidRPr="0052463B">
              <w:rPr>
                <w:lang w:val="en-US"/>
              </w:rPr>
              <w:t xml:space="preserve">Southern Paiute interpretation and cultural activities </w:t>
            </w:r>
          </w:p>
          <w:p w14:paraId="70FF38E2" w14:textId="05F6F8E9" w:rsidR="00DD6827" w:rsidRPr="0052463B" w:rsidRDefault="009748FB" w:rsidP="00586BD9">
            <w:pPr>
              <w:pStyle w:val="ListParagraph"/>
              <w:numPr>
                <w:ilvl w:val="0"/>
                <w:numId w:val="14"/>
              </w:numPr>
              <w:ind w:left="432"/>
            </w:pPr>
            <w:r w:rsidRPr="0052463B">
              <w:rPr>
                <w:lang w:val="en-US"/>
              </w:rPr>
              <w:t>Assessment of monitoring program</w:t>
            </w:r>
          </w:p>
        </w:tc>
      </w:tr>
      <w:tr w:rsidR="00DD6827" w:rsidRPr="00334B6D" w14:paraId="0F02B372" w14:textId="77777777" w:rsidTr="0052463B">
        <w:tc>
          <w:tcPr>
            <w:tcW w:w="0" w:type="auto"/>
          </w:tcPr>
          <w:p w14:paraId="43547467" w14:textId="77777777" w:rsidR="00DD6827" w:rsidRDefault="00DD6827" w:rsidP="009C4D6A">
            <w:r>
              <w:t>13</w:t>
            </w:r>
          </w:p>
        </w:tc>
        <w:tc>
          <w:tcPr>
            <w:tcW w:w="1842" w:type="dxa"/>
          </w:tcPr>
          <w:p w14:paraId="1A027DE5" w14:textId="77777777" w:rsidR="00DD6827" w:rsidRDefault="00DD6827" w:rsidP="009C4D6A">
            <w:r>
              <w:t>Whitmore</w:t>
            </w:r>
          </w:p>
        </w:tc>
        <w:tc>
          <w:tcPr>
            <w:tcW w:w="1618" w:type="dxa"/>
          </w:tcPr>
          <w:p w14:paraId="6CA471F0" w14:textId="6E18972E" w:rsidR="00DD6827" w:rsidRPr="000C1170" w:rsidRDefault="00DD6827" w:rsidP="009C4D6A">
            <w:r>
              <w:rPr>
                <w:lang w:val="en-US"/>
              </w:rPr>
              <w:t xml:space="preserve">June </w:t>
            </w:r>
            <w:r>
              <w:t>15</w:t>
            </w:r>
            <w:r w:rsidRPr="000C1170">
              <w:t xml:space="preserve">, </w:t>
            </w:r>
            <w:r w:rsidRPr="000C1170">
              <w:rPr>
                <w:lang w:val="en-US"/>
              </w:rPr>
              <w:t>201</w:t>
            </w:r>
            <w:r>
              <w:rPr>
                <w:lang w:val="en-US"/>
              </w:rPr>
              <w:t>6</w:t>
            </w:r>
          </w:p>
        </w:tc>
        <w:tc>
          <w:tcPr>
            <w:tcW w:w="5287" w:type="dxa"/>
          </w:tcPr>
          <w:p w14:paraId="27C12B01" w14:textId="77777777" w:rsidR="00DD6827" w:rsidRPr="0052463B" w:rsidRDefault="00DD6827" w:rsidP="00586BD9">
            <w:pPr>
              <w:pStyle w:val="ListParagraph"/>
              <w:numPr>
                <w:ilvl w:val="0"/>
                <w:numId w:val="15"/>
              </w:numPr>
              <w:ind w:left="432"/>
              <w:rPr>
                <w:lang w:val="en-US"/>
              </w:rPr>
            </w:pPr>
            <w:r w:rsidRPr="0052463B">
              <w:rPr>
                <w:lang w:val="en-US"/>
              </w:rPr>
              <w:t>Southern Paiute interpretation and cultural transmission</w:t>
            </w:r>
          </w:p>
          <w:p w14:paraId="7BB3E36B" w14:textId="18039E3F" w:rsidR="00DD6827" w:rsidRPr="0052463B" w:rsidRDefault="00586BD9" w:rsidP="00586BD9">
            <w:pPr>
              <w:pStyle w:val="ListParagraph"/>
              <w:numPr>
                <w:ilvl w:val="0"/>
                <w:numId w:val="15"/>
              </w:numPr>
              <w:ind w:left="432"/>
              <w:rPr>
                <w:lang w:val="en-US"/>
              </w:rPr>
            </w:pPr>
            <w:r w:rsidRPr="0052463B">
              <w:rPr>
                <w:lang w:val="en-US"/>
              </w:rPr>
              <w:t xml:space="preserve">Monitoring of </w:t>
            </w:r>
            <w:r w:rsidR="009748FB" w:rsidRPr="0052463B">
              <w:rPr>
                <w:lang w:val="en-US"/>
              </w:rPr>
              <w:t>rock writing</w:t>
            </w:r>
            <w:r w:rsidR="00DD6827" w:rsidRPr="0052463B">
              <w:rPr>
                <w:lang w:val="en-US"/>
              </w:rPr>
              <w:t xml:space="preserve"> </w:t>
            </w:r>
            <w:r w:rsidR="009748FB" w:rsidRPr="0052463B">
              <w:rPr>
                <w:lang w:val="en-US"/>
              </w:rPr>
              <w:t>and assessment of monitoring program</w:t>
            </w:r>
          </w:p>
        </w:tc>
      </w:tr>
      <w:tr w:rsidR="00DD6827" w14:paraId="2A7FAD8D" w14:textId="77777777" w:rsidTr="0052463B">
        <w:tc>
          <w:tcPr>
            <w:tcW w:w="0" w:type="auto"/>
          </w:tcPr>
          <w:p w14:paraId="75AAE218" w14:textId="77777777" w:rsidR="00DD6827" w:rsidRDefault="00DD6827" w:rsidP="009C4D6A">
            <w:pPr>
              <w:rPr>
                <w:lang w:val="en-US"/>
              </w:rPr>
            </w:pPr>
            <w:r>
              <w:rPr>
                <w:lang w:val="en-US"/>
              </w:rPr>
              <w:t>15</w:t>
            </w:r>
          </w:p>
        </w:tc>
        <w:tc>
          <w:tcPr>
            <w:tcW w:w="1842" w:type="dxa"/>
          </w:tcPr>
          <w:p w14:paraId="37B0B013" w14:textId="77777777" w:rsidR="00DD6827" w:rsidRDefault="00DD6827" w:rsidP="009C4D6A">
            <w:pPr>
              <w:rPr>
                <w:lang w:val="en-US"/>
              </w:rPr>
            </w:pPr>
            <w:r>
              <w:rPr>
                <w:lang w:val="en-US"/>
              </w:rPr>
              <w:t>Ompi Cave</w:t>
            </w:r>
          </w:p>
        </w:tc>
        <w:tc>
          <w:tcPr>
            <w:tcW w:w="1618" w:type="dxa"/>
          </w:tcPr>
          <w:p w14:paraId="105F9E66" w14:textId="4DD4797D" w:rsidR="00DD6827" w:rsidRPr="000C1170" w:rsidRDefault="00DD6827" w:rsidP="009C4D6A">
            <w:pPr>
              <w:rPr>
                <w:lang w:val="en-US"/>
              </w:rPr>
            </w:pPr>
            <w:r>
              <w:rPr>
                <w:lang w:val="en-US"/>
              </w:rPr>
              <w:t xml:space="preserve">June </w:t>
            </w:r>
            <w:r>
              <w:t>15</w:t>
            </w:r>
            <w:r w:rsidRPr="000C1170">
              <w:t xml:space="preserve">, </w:t>
            </w:r>
            <w:r w:rsidRPr="000C1170">
              <w:rPr>
                <w:lang w:val="en-US"/>
              </w:rPr>
              <w:t>201</w:t>
            </w:r>
            <w:r>
              <w:rPr>
                <w:lang w:val="en-US"/>
              </w:rPr>
              <w:t>6</w:t>
            </w:r>
          </w:p>
        </w:tc>
        <w:tc>
          <w:tcPr>
            <w:tcW w:w="5287" w:type="dxa"/>
          </w:tcPr>
          <w:p w14:paraId="3F4C6C32" w14:textId="3324DE91" w:rsidR="00DD6827" w:rsidRPr="0052463B" w:rsidRDefault="00DD6827" w:rsidP="00586BD9">
            <w:pPr>
              <w:pStyle w:val="ListParagraph"/>
              <w:numPr>
                <w:ilvl w:val="0"/>
                <w:numId w:val="16"/>
              </w:numPr>
              <w:ind w:left="432"/>
              <w:rPr>
                <w:lang w:val="en-US"/>
              </w:rPr>
            </w:pPr>
            <w:r w:rsidRPr="0052463B">
              <w:rPr>
                <w:lang w:val="en-US"/>
              </w:rPr>
              <w:t>Southern Paiute cultural activities</w:t>
            </w:r>
          </w:p>
        </w:tc>
      </w:tr>
      <w:tr w:rsidR="00DD6827" w:rsidRPr="00334B6D" w14:paraId="3DF9E1D9" w14:textId="77777777" w:rsidTr="0052463B">
        <w:tc>
          <w:tcPr>
            <w:tcW w:w="0" w:type="auto"/>
          </w:tcPr>
          <w:p w14:paraId="7C524329" w14:textId="77777777" w:rsidR="00DD6827" w:rsidRDefault="00DD6827" w:rsidP="009C4D6A">
            <w:r>
              <w:t>18</w:t>
            </w:r>
          </w:p>
        </w:tc>
        <w:tc>
          <w:tcPr>
            <w:tcW w:w="1842" w:type="dxa"/>
          </w:tcPr>
          <w:p w14:paraId="7AE77726" w14:textId="77777777" w:rsidR="00DD6827" w:rsidRDefault="00DD6827" w:rsidP="009C4D6A">
            <w:r>
              <w:t>Pumpkin Spring</w:t>
            </w:r>
          </w:p>
        </w:tc>
        <w:tc>
          <w:tcPr>
            <w:tcW w:w="1618" w:type="dxa"/>
          </w:tcPr>
          <w:p w14:paraId="1CD2E55E" w14:textId="19B8AC8C" w:rsidR="00DD6827" w:rsidRPr="000C1170" w:rsidRDefault="00DD6827" w:rsidP="009C4D6A">
            <w:r>
              <w:rPr>
                <w:lang w:val="en-US"/>
              </w:rPr>
              <w:t xml:space="preserve">June </w:t>
            </w:r>
            <w:r>
              <w:t>16</w:t>
            </w:r>
            <w:r w:rsidRPr="000C1170">
              <w:t xml:space="preserve">, </w:t>
            </w:r>
            <w:r w:rsidRPr="000C1170">
              <w:rPr>
                <w:lang w:val="en-US"/>
              </w:rPr>
              <w:t>201</w:t>
            </w:r>
            <w:r>
              <w:rPr>
                <w:lang w:val="en-US"/>
              </w:rPr>
              <w:t>6</w:t>
            </w:r>
          </w:p>
        </w:tc>
        <w:tc>
          <w:tcPr>
            <w:tcW w:w="5287" w:type="dxa"/>
          </w:tcPr>
          <w:p w14:paraId="557A131B" w14:textId="77777777" w:rsidR="00DD6827" w:rsidRPr="0052463B" w:rsidRDefault="00DD6827" w:rsidP="00586BD9">
            <w:pPr>
              <w:pStyle w:val="ListParagraph"/>
              <w:numPr>
                <w:ilvl w:val="0"/>
                <w:numId w:val="16"/>
              </w:numPr>
              <w:ind w:left="432"/>
              <w:rPr>
                <w:lang w:val="en-US"/>
              </w:rPr>
            </w:pPr>
            <w:r w:rsidRPr="0052463B">
              <w:rPr>
                <w:lang w:val="en-US"/>
              </w:rPr>
              <w:t>Southern Paiute interpretation and cultural transmission</w:t>
            </w:r>
          </w:p>
          <w:p w14:paraId="61B604AA" w14:textId="56D74BF0" w:rsidR="00DD6827" w:rsidRPr="0052463B" w:rsidRDefault="00586BD9" w:rsidP="00586BD9">
            <w:pPr>
              <w:pStyle w:val="ListParagraph"/>
              <w:numPr>
                <w:ilvl w:val="0"/>
                <w:numId w:val="16"/>
              </w:numPr>
              <w:ind w:left="432"/>
              <w:rPr>
                <w:lang w:val="en-US"/>
              </w:rPr>
            </w:pPr>
            <w:r w:rsidRPr="0052463B">
              <w:rPr>
                <w:lang w:val="en-US"/>
              </w:rPr>
              <w:t>Monitoring of s</w:t>
            </w:r>
            <w:r w:rsidR="00DD6827" w:rsidRPr="0052463B">
              <w:rPr>
                <w:lang w:val="en-US"/>
              </w:rPr>
              <w:t>pring and beach</w:t>
            </w:r>
            <w:r w:rsidR="009748FB" w:rsidRPr="0052463B">
              <w:rPr>
                <w:lang w:val="en-US"/>
              </w:rPr>
              <w:t>,</w:t>
            </w:r>
            <w:r w:rsidR="00DD6827" w:rsidRPr="0052463B">
              <w:rPr>
                <w:lang w:val="en-US"/>
              </w:rPr>
              <w:t xml:space="preserve"> </w:t>
            </w:r>
            <w:r w:rsidR="009748FB" w:rsidRPr="0052463B">
              <w:rPr>
                <w:lang w:val="en-US"/>
              </w:rPr>
              <w:t>and assessment of monitoring program</w:t>
            </w:r>
          </w:p>
        </w:tc>
      </w:tr>
    </w:tbl>
    <w:p w14:paraId="7D1F4757" w14:textId="77777777" w:rsidR="009F2997" w:rsidRDefault="009F2997" w:rsidP="009F2997">
      <w:pPr>
        <w:rPr>
          <w:lang w:val="en-US"/>
        </w:rPr>
      </w:pPr>
    </w:p>
    <w:p w14:paraId="5211A08D" w14:textId="77777777" w:rsidR="0027489F" w:rsidRDefault="0027489F" w:rsidP="0027489F">
      <w:pPr>
        <w:pStyle w:val="Heading1"/>
        <w:keepNext w:val="0"/>
        <w:rPr>
          <w:b/>
          <w:bCs/>
          <w:i w:val="0"/>
          <w:iCs w:val="0"/>
        </w:rPr>
      </w:pPr>
      <w:r>
        <w:rPr>
          <w:b/>
          <w:bCs/>
          <w:i w:val="0"/>
          <w:iCs w:val="0"/>
        </w:rPr>
        <w:t xml:space="preserve">Lees Ferry </w:t>
      </w:r>
    </w:p>
    <w:p w14:paraId="53F3FBD9" w14:textId="77777777" w:rsidR="0027489F" w:rsidRDefault="0027489F" w:rsidP="0027489F">
      <w:pPr>
        <w:pStyle w:val="BodyTextIndent"/>
        <w:ind w:firstLine="0"/>
      </w:pPr>
    </w:p>
    <w:p w14:paraId="523AB1ED" w14:textId="5DDAA63C" w:rsidR="00570F4D" w:rsidRDefault="00FF703C" w:rsidP="00570F4D">
      <w:pPr>
        <w:pStyle w:val="BodyTextIndent"/>
      </w:pPr>
      <w:r>
        <w:t xml:space="preserve">A pre-river orientation and training of participants took place at Lees Ferry the day prior to the start of the downriver trip (June 7, 2016). </w:t>
      </w:r>
      <w:r w:rsidR="00570F4D" w:rsidRPr="008A2565">
        <w:t xml:space="preserve">Technical training </w:t>
      </w:r>
      <w:r w:rsidR="00570F4D">
        <w:t xml:space="preserve">was conducted during the orientation day at Lees Ferry. Participants were taught skills including: </w:t>
      </w:r>
      <w:r w:rsidR="00570F4D" w:rsidRPr="008A2565">
        <w:t>photo matching</w:t>
      </w:r>
      <w:r w:rsidR="00570F4D">
        <w:t>, compass reading,</w:t>
      </w:r>
      <w:r w:rsidR="00570F4D" w:rsidRPr="008A2565">
        <w:t xml:space="preserve"> and </w:t>
      </w:r>
      <w:r w:rsidR="00570F4D">
        <w:t>laying transect lines</w:t>
      </w:r>
      <w:r w:rsidR="00570F4D" w:rsidRPr="008A2565">
        <w:t>.</w:t>
      </w:r>
      <w:r w:rsidR="00570F4D">
        <w:t xml:space="preserve"> Other topics covered included the history and development of the Southern Paiute Consortium and the monitoring program, as well as the goals, importance, and cultural significance of the river trips. River safety training was also conducted pre-departure. </w:t>
      </w:r>
    </w:p>
    <w:p w14:paraId="7E6AE8B8" w14:textId="77777777" w:rsidR="00FF703C" w:rsidRDefault="00FF703C" w:rsidP="009F2997">
      <w:pPr>
        <w:rPr>
          <w:lang w:val="en-US"/>
        </w:rPr>
      </w:pPr>
    </w:p>
    <w:p w14:paraId="12B5BC82" w14:textId="6B46F09D" w:rsidR="00163C62" w:rsidRDefault="00163C62" w:rsidP="00163C62">
      <w:pPr>
        <w:pStyle w:val="Heading1"/>
        <w:keepLines/>
        <w:rPr>
          <w:b/>
          <w:bCs/>
          <w:i w:val="0"/>
          <w:iCs w:val="0"/>
        </w:rPr>
      </w:pPr>
      <w:r w:rsidRPr="00D97AC4">
        <w:rPr>
          <w:b/>
          <w:bCs/>
          <w:i w:val="0"/>
          <w:iCs w:val="0"/>
        </w:rPr>
        <w:t xml:space="preserve">South Canyon </w:t>
      </w:r>
      <w:r w:rsidR="0027489F">
        <w:rPr>
          <w:b/>
          <w:bCs/>
          <w:i w:val="0"/>
          <w:iCs w:val="0"/>
        </w:rPr>
        <w:t xml:space="preserve">– </w:t>
      </w:r>
      <w:r w:rsidRPr="00D97AC4">
        <w:rPr>
          <w:b/>
          <w:bCs/>
          <w:i w:val="0"/>
          <w:iCs w:val="0"/>
        </w:rPr>
        <w:t>Site</w:t>
      </w:r>
      <w:r w:rsidR="0027489F">
        <w:rPr>
          <w:b/>
          <w:bCs/>
          <w:i w:val="0"/>
          <w:iCs w:val="0"/>
        </w:rPr>
        <w:t xml:space="preserve"> </w:t>
      </w:r>
      <w:r w:rsidRPr="00D97AC4">
        <w:rPr>
          <w:b/>
          <w:bCs/>
          <w:i w:val="0"/>
          <w:iCs w:val="0"/>
        </w:rPr>
        <w:t>#</w:t>
      </w:r>
      <w:r w:rsidR="008C346A">
        <w:rPr>
          <w:b/>
          <w:bCs/>
          <w:i w:val="0"/>
          <w:iCs w:val="0"/>
        </w:rPr>
        <w:t xml:space="preserve"> </w:t>
      </w:r>
      <w:r w:rsidRPr="00D97AC4">
        <w:rPr>
          <w:b/>
          <w:bCs/>
          <w:i w:val="0"/>
          <w:iCs w:val="0"/>
        </w:rPr>
        <w:t>5</w:t>
      </w:r>
    </w:p>
    <w:p w14:paraId="610D8D48" w14:textId="77777777" w:rsidR="00163C62" w:rsidRDefault="00163C62" w:rsidP="00163C62">
      <w:pPr>
        <w:keepNext/>
        <w:keepLines/>
        <w:rPr>
          <w:b/>
          <w:bCs/>
          <w:lang w:val="en-US"/>
        </w:rPr>
      </w:pPr>
    </w:p>
    <w:p w14:paraId="6F02A0CA" w14:textId="5D8C7097" w:rsidR="008A1AD8" w:rsidRDefault="00570F4D" w:rsidP="008A1AD8">
      <w:pPr>
        <w:pStyle w:val="BodyTextIndent"/>
        <w:keepNext/>
        <w:keepLines/>
        <w:ind w:firstLine="720"/>
      </w:pPr>
      <w:r w:rsidRPr="008A1AD8">
        <w:t>South Canyon was the first site visited by the 2016 trip participants</w:t>
      </w:r>
      <w:r w:rsidR="009F2997" w:rsidRPr="008A1AD8">
        <w:t>.</w:t>
      </w:r>
      <w:r w:rsidRPr="008A1AD8">
        <w:t xml:space="preserve"> </w:t>
      </w:r>
      <w:r w:rsidR="008A1AD8" w:rsidRPr="008A1AD8">
        <w:t xml:space="preserve">At South Canyon, the elders and cultural consultant shared their knowledge about how to respectfully move through the canyon. </w:t>
      </w:r>
      <w:r w:rsidR="008C346A">
        <w:t>E</w:t>
      </w:r>
      <w:r w:rsidR="008A1AD8" w:rsidRPr="008A1AD8">
        <w:t xml:space="preserve">lders, the cultural consultant, and monitors </w:t>
      </w:r>
      <w:r w:rsidR="008C346A">
        <w:t xml:space="preserve">also </w:t>
      </w:r>
      <w:r w:rsidR="008A1AD8" w:rsidRPr="008A1AD8">
        <w:t>discussed with trip participants the significance</w:t>
      </w:r>
      <w:r w:rsidR="008A1AD8">
        <w:t xml:space="preserve"> of the site and the rock writing. The SPC director and botanist spoke with participants about the tamarisk trees in the area, the effects of the tamarisk beetle, and t</w:t>
      </w:r>
      <w:r w:rsidR="008C346A">
        <w:t>he impacts of HFEs on the beach at South Canyon.</w:t>
      </w:r>
      <w:r w:rsidR="009748FB">
        <w:t xml:space="preserve"> No significant change in the beach or archaeology/rock writing was observed</w:t>
      </w:r>
      <w:r w:rsidR="000C33B7">
        <w:t xml:space="preserve"> since the last monitoring</w:t>
      </w:r>
      <w:r w:rsidR="009748FB">
        <w:t>.</w:t>
      </w:r>
    </w:p>
    <w:p w14:paraId="41ED3E1D" w14:textId="77777777" w:rsidR="00163C62" w:rsidRPr="009F2997" w:rsidRDefault="00163C62" w:rsidP="00163C62">
      <w:pPr>
        <w:pStyle w:val="Heading1"/>
        <w:keepNext w:val="0"/>
        <w:rPr>
          <w:i w:val="0"/>
        </w:rPr>
      </w:pPr>
    </w:p>
    <w:p w14:paraId="4574B321" w14:textId="201BF306" w:rsidR="00163C62" w:rsidRPr="00BD126F" w:rsidRDefault="0028186F" w:rsidP="00163C62">
      <w:pPr>
        <w:pStyle w:val="Heading1"/>
        <w:keepNext w:val="0"/>
        <w:rPr>
          <w:b/>
          <w:bCs/>
          <w:i w:val="0"/>
          <w:iCs w:val="0"/>
        </w:rPr>
      </w:pPr>
      <w:r>
        <w:rPr>
          <w:b/>
          <w:bCs/>
          <w:i w:val="0"/>
          <w:iCs w:val="0"/>
        </w:rPr>
        <w:t xml:space="preserve">Nankoweap – </w:t>
      </w:r>
      <w:r w:rsidR="00163C62" w:rsidRPr="00BD126F">
        <w:rPr>
          <w:b/>
          <w:bCs/>
          <w:i w:val="0"/>
          <w:iCs w:val="0"/>
        </w:rPr>
        <w:t>Site</w:t>
      </w:r>
      <w:r>
        <w:rPr>
          <w:b/>
          <w:bCs/>
          <w:i w:val="0"/>
          <w:iCs w:val="0"/>
        </w:rPr>
        <w:t xml:space="preserve"> </w:t>
      </w:r>
      <w:r w:rsidR="00163C62" w:rsidRPr="00BD126F">
        <w:rPr>
          <w:b/>
          <w:bCs/>
          <w:i w:val="0"/>
          <w:iCs w:val="0"/>
        </w:rPr>
        <w:t>#</w:t>
      </w:r>
      <w:r w:rsidR="008C346A">
        <w:rPr>
          <w:b/>
          <w:bCs/>
          <w:i w:val="0"/>
          <w:iCs w:val="0"/>
        </w:rPr>
        <w:t xml:space="preserve"> </w:t>
      </w:r>
      <w:r w:rsidR="00163C62" w:rsidRPr="00BD126F">
        <w:rPr>
          <w:b/>
          <w:bCs/>
          <w:i w:val="0"/>
          <w:iCs w:val="0"/>
        </w:rPr>
        <w:t>6</w:t>
      </w:r>
    </w:p>
    <w:p w14:paraId="2908D59A" w14:textId="77777777" w:rsidR="00163C62" w:rsidRPr="00BD126F" w:rsidRDefault="00163C62" w:rsidP="00163C62">
      <w:pPr>
        <w:rPr>
          <w:lang w:val="en-US"/>
        </w:rPr>
      </w:pPr>
    </w:p>
    <w:p w14:paraId="6F4C7884" w14:textId="050377D8" w:rsidR="0079441D" w:rsidRDefault="009F2997" w:rsidP="007A124D">
      <w:pPr>
        <w:ind w:firstLine="720"/>
        <w:rPr>
          <w:lang w:val="en-US"/>
        </w:rPr>
      </w:pPr>
      <w:r>
        <w:rPr>
          <w:lang w:val="en-US"/>
        </w:rPr>
        <w:t xml:space="preserve">At Nankoweap, participants engaged in </w:t>
      </w:r>
      <w:r w:rsidR="002638E4">
        <w:rPr>
          <w:lang w:val="en-US"/>
        </w:rPr>
        <w:t xml:space="preserve">several </w:t>
      </w:r>
      <w:r>
        <w:rPr>
          <w:lang w:val="en-US"/>
        </w:rPr>
        <w:t>cultural</w:t>
      </w:r>
      <w:r w:rsidR="002638E4">
        <w:rPr>
          <w:lang w:val="en-US"/>
        </w:rPr>
        <w:t xml:space="preserve"> and educational</w:t>
      </w:r>
      <w:r>
        <w:rPr>
          <w:lang w:val="en-US"/>
        </w:rPr>
        <w:t xml:space="preserve"> activities. Tribal elders and </w:t>
      </w:r>
      <w:r w:rsidR="002638E4">
        <w:rPr>
          <w:lang w:val="en-US"/>
        </w:rPr>
        <w:t xml:space="preserve">the </w:t>
      </w:r>
      <w:r>
        <w:rPr>
          <w:lang w:val="en-US"/>
        </w:rPr>
        <w:t xml:space="preserve">cultural </w:t>
      </w:r>
      <w:r w:rsidR="002638E4">
        <w:rPr>
          <w:lang w:val="en-US"/>
        </w:rPr>
        <w:t>consultant</w:t>
      </w:r>
      <w:r>
        <w:rPr>
          <w:lang w:val="en-US"/>
        </w:rPr>
        <w:t xml:space="preserve"> shared their knowledge of the bench and </w:t>
      </w:r>
      <w:r w:rsidR="007A124D">
        <w:rPr>
          <w:lang w:val="en-US"/>
        </w:rPr>
        <w:t>granary</w:t>
      </w:r>
      <w:r w:rsidR="002638E4">
        <w:rPr>
          <w:lang w:val="en-US"/>
        </w:rPr>
        <w:t xml:space="preserve"> sites</w:t>
      </w:r>
      <w:r w:rsidR="00C34D53">
        <w:rPr>
          <w:lang w:val="en-US"/>
        </w:rPr>
        <w:t xml:space="preserve">, including the importance of the living area at the confluence of Nankoweap Creek and the Colorado River and the impact of the loss of sediments and continued widening of the Creek channel at this site due to the operations of Glen Canyon Dam. </w:t>
      </w:r>
      <w:r>
        <w:rPr>
          <w:lang w:val="en-US"/>
        </w:rPr>
        <w:t xml:space="preserve">Monitors </w:t>
      </w:r>
      <w:r w:rsidR="007A124D">
        <w:rPr>
          <w:lang w:val="en-US"/>
        </w:rPr>
        <w:t>demonstrated the photo monitoring process for trip participants</w:t>
      </w:r>
      <w:r w:rsidR="0079441D">
        <w:rPr>
          <w:lang w:val="en-US"/>
        </w:rPr>
        <w:t>,</w:t>
      </w:r>
      <w:r w:rsidR="008C346A">
        <w:rPr>
          <w:lang w:val="en-US"/>
        </w:rPr>
        <w:t xml:space="preserve"> and</w:t>
      </w:r>
      <w:r w:rsidR="0079441D">
        <w:rPr>
          <w:lang w:val="en-US"/>
        </w:rPr>
        <w:t xml:space="preserve"> incorporat</w:t>
      </w:r>
      <w:r w:rsidR="008C346A">
        <w:rPr>
          <w:lang w:val="en-US"/>
        </w:rPr>
        <w:t>ed</w:t>
      </w:r>
      <w:r w:rsidR="0079441D">
        <w:rPr>
          <w:lang w:val="en-US"/>
        </w:rPr>
        <w:t xml:space="preserve"> interested participants into the process</w:t>
      </w:r>
      <w:r w:rsidR="007A124D">
        <w:rPr>
          <w:lang w:val="en-US"/>
        </w:rPr>
        <w:t xml:space="preserve">. </w:t>
      </w:r>
      <w:r w:rsidR="009748FB">
        <w:rPr>
          <w:lang w:val="en-US"/>
        </w:rPr>
        <w:t xml:space="preserve">No significant changes were noted. </w:t>
      </w:r>
      <w:r w:rsidR="0079441D">
        <w:rPr>
          <w:lang w:val="en-US"/>
        </w:rPr>
        <w:t xml:space="preserve">The botanist, with input from tribal elders, spoke with participants about the plants located at the site, their importance and ethnobotanical use. </w:t>
      </w:r>
      <w:r w:rsidR="008C346A">
        <w:rPr>
          <w:lang w:val="en-US"/>
        </w:rPr>
        <w:t xml:space="preserve">The botanist, SPC director, monitors, and research specialists </w:t>
      </w:r>
      <w:r w:rsidR="00CF6D40">
        <w:rPr>
          <w:lang w:val="en-US"/>
        </w:rPr>
        <w:t>assessed</w:t>
      </w:r>
      <w:r w:rsidR="008C346A">
        <w:rPr>
          <w:lang w:val="en-US"/>
        </w:rPr>
        <w:t xml:space="preserve"> the</w:t>
      </w:r>
      <w:r w:rsidR="00CF6D40">
        <w:rPr>
          <w:lang w:val="en-US"/>
        </w:rPr>
        <w:t xml:space="preserve"> established</w:t>
      </w:r>
      <w:r w:rsidR="008C346A">
        <w:rPr>
          <w:lang w:val="en-US"/>
        </w:rPr>
        <w:t xml:space="preserve"> plant monitoring program, </w:t>
      </w:r>
      <w:r w:rsidR="00CF6D40">
        <w:rPr>
          <w:lang w:val="en-US"/>
        </w:rPr>
        <w:t>discussing potential modifications.</w:t>
      </w:r>
    </w:p>
    <w:p w14:paraId="3D79A0DF" w14:textId="77777777" w:rsidR="00C606BD" w:rsidRDefault="00C606BD">
      <w:pPr>
        <w:rPr>
          <w:b/>
          <w:bCs/>
          <w:lang w:val="en-US"/>
        </w:rPr>
      </w:pPr>
    </w:p>
    <w:p w14:paraId="7E1D57F6" w14:textId="706F66B2" w:rsidR="00C606BD" w:rsidRDefault="00C606BD" w:rsidP="00C606BD">
      <w:pPr>
        <w:rPr>
          <w:b/>
          <w:bCs/>
          <w:lang w:val="en-US"/>
        </w:rPr>
      </w:pPr>
      <w:r>
        <w:rPr>
          <w:b/>
          <w:bCs/>
          <w:lang w:val="en-US"/>
        </w:rPr>
        <w:t>Lava Chu</w:t>
      </w:r>
      <w:r w:rsidR="005A1674">
        <w:rPr>
          <w:b/>
          <w:bCs/>
          <w:lang w:val="en-US"/>
        </w:rPr>
        <w:t>a</w:t>
      </w:r>
      <w:r>
        <w:rPr>
          <w:b/>
          <w:bCs/>
          <w:lang w:val="en-US"/>
        </w:rPr>
        <w:t>r – Site # 7</w:t>
      </w:r>
    </w:p>
    <w:p w14:paraId="33C2697D" w14:textId="77777777" w:rsidR="00C606BD" w:rsidRDefault="00C606BD" w:rsidP="00C606BD">
      <w:pPr>
        <w:rPr>
          <w:b/>
          <w:bCs/>
          <w:lang w:val="en-US"/>
        </w:rPr>
      </w:pPr>
    </w:p>
    <w:p w14:paraId="3B493145" w14:textId="717EBF08" w:rsidR="00573ED9" w:rsidRDefault="000D5315" w:rsidP="00573ED9">
      <w:pPr>
        <w:rPr>
          <w:lang w:val="en-US"/>
        </w:rPr>
      </w:pPr>
      <w:r w:rsidRPr="003845FE">
        <w:rPr>
          <w:bCs/>
          <w:lang w:val="en-US"/>
        </w:rPr>
        <w:tab/>
      </w:r>
      <w:r w:rsidR="009F1C10">
        <w:rPr>
          <w:bCs/>
          <w:lang w:val="en-US"/>
        </w:rPr>
        <w:t>The a</w:t>
      </w:r>
      <w:r>
        <w:rPr>
          <w:bCs/>
          <w:lang w:val="en-US"/>
        </w:rPr>
        <w:t>rchaeolog</w:t>
      </w:r>
      <w:r w:rsidR="009F1C10">
        <w:rPr>
          <w:bCs/>
          <w:lang w:val="en-US"/>
        </w:rPr>
        <w:t>ical site</w:t>
      </w:r>
      <w:r>
        <w:rPr>
          <w:bCs/>
          <w:lang w:val="en-US"/>
        </w:rPr>
        <w:t xml:space="preserve"> </w:t>
      </w:r>
      <w:r w:rsidRPr="000D5315">
        <w:rPr>
          <w:bCs/>
          <w:lang w:val="en-US"/>
        </w:rPr>
        <w:t>Lava Chu</w:t>
      </w:r>
      <w:r w:rsidR="005A1674">
        <w:rPr>
          <w:bCs/>
          <w:lang w:val="en-US"/>
        </w:rPr>
        <w:t>a</w:t>
      </w:r>
      <w:r w:rsidRPr="000D5315">
        <w:rPr>
          <w:bCs/>
          <w:lang w:val="en-US"/>
        </w:rPr>
        <w:t>r</w:t>
      </w:r>
      <w:r>
        <w:rPr>
          <w:bCs/>
          <w:lang w:val="en-US"/>
        </w:rPr>
        <w:t xml:space="preserve"> was </w:t>
      </w:r>
      <w:r w:rsidR="00A92851">
        <w:rPr>
          <w:bCs/>
          <w:lang w:val="en-US"/>
        </w:rPr>
        <w:t>visited</w:t>
      </w:r>
      <w:r>
        <w:rPr>
          <w:bCs/>
          <w:lang w:val="en-US"/>
        </w:rPr>
        <w:t xml:space="preserve"> in 2016.</w:t>
      </w:r>
      <w:r w:rsidR="00DD6827">
        <w:rPr>
          <w:bCs/>
          <w:lang w:val="en-US"/>
        </w:rPr>
        <w:t xml:space="preserve"> </w:t>
      </w:r>
      <w:r w:rsidR="00A92851">
        <w:rPr>
          <w:bCs/>
          <w:lang w:val="en-US"/>
        </w:rPr>
        <w:t xml:space="preserve">Trip participants were informed about the monitoring program at this site and were encouraged to practice their </w:t>
      </w:r>
      <w:r w:rsidR="000D2210">
        <w:rPr>
          <w:bCs/>
          <w:lang w:val="en-US"/>
        </w:rPr>
        <w:t xml:space="preserve">technical skills </w:t>
      </w:r>
      <w:r w:rsidR="00CF6D40">
        <w:rPr>
          <w:bCs/>
          <w:lang w:val="en-US"/>
        </w:rPr>
        <w:t>of</w:t>
      </w:r>
      <w:r w:rsidR="000D2210">
        <w:rPr>
          <w:bCs/>
          <w:lang w:val="en-US"/>
        </w:rPr>
        <w:t xml:space="preserve"> </w:t>
      </w:r>
      <w:r w:rsidR="00A92851">
        <w:rPr>
          <w:bCs/>
          <w:lang w:val="en-US"/>
        </w:rPr>
        <w:t xml:space="preserve">transect laying and photo matching. </w:t>
      </w:r>
      <w:r w:rsidR="00C34D53">
        <w:rPr>
          <w:bCs/>
          <w:lang w:val="en-US"/>
        </w:rPr>
        <w:t xml:space="preserve">The SPC director, monitors, and research specialists </w:t>
      </w:r>
      <w:r w:rsidR="009748FB">
        <w:rPr>
          <w:bCs/>
          <w:lang w:val="en-US"/>
        </w:rPr>
        <w:t xml:space="preserve">noted no significant increase in erosion from the side canyon channel or impacts to the site and also </w:t>
      </w:r>
      <w:r w:rsidR="00C34D53">
        <w:rPr>
          <w:bCs/>
          <w:lang w:val="en-US"/>
        </w:rPr>
        <w:t xml:space="preserve">assessed the monitoring at the site. </w:t>
      </w:r>
      <w:r w:rsidR="00A92851">
        <w:rPr>
          <w:bCs/>
          <w:lang w:val="en-US"/>
        </w:rPr>
        <w:t xml:space="preserve">Additionally, </w:t>
      </w:r>
      <w:r w:rsidR="00A92851" w:rsidRPr="00A92851">
        <w:rPr>
          <w:lang w:val="en-US"/>
        </w:rPr>
        <w:t xml:space="preserve">an elder and the </w:t>
      </w:r>
      <w:r w:rsidR="005271D0" w:rsidRPr="00A92851">
        <w:rPr>
          <w:lang w:val="en-US"/>
        </w:rPr>
        <w:t xml:space="preserve">cultural consultant </w:t>
      </w:r>
      <w:r w:rsidR="00A92851" w:rsidRPr="00A92851">
        <w:rPr>
          <w:lang w:val="en-US"/>
        </w:rPr>
        <w:t xml:space="preserve">led participants on a hike and </w:t>
      </w:r>
      <w:r w:rsidR="005271D0" w:rsidRPr="00A92851">
        <w:rPr>
          <w:lang w:val="en-US"/>
        </w:rPr>
        <w:t xml:space="preserve">shared their extensive knowledge of </w:t>
      </w:r>
      <w:r w:rsidR="00A92851" w:rsidRPr="00A92851">
        <w:rPr>
          <w:lang w:val="en-US"/>
        </w:rPr>
        <w:t xml:space="preserve">the observed </w:t>
      </w:r>
      <w:r w:rsidR="005271D0" w:rsidRPr="00A92851">
        <w:rPr>
          <w:lang w:val="en-US"/>
        </w:rPr>
        <w:t>plant</w:t>
      </w:r>
      <w:r w:rsidR="00A92851" w:rsidRPr="00A92851">
        <w:rPr>
          <w:lang w:val="en-US"/>
        </w:rPr>
        <w:t>s</w:t>
      </w:r>
      <w:r w:rsidR="005271D0" w:rsidRPr="00A92851">
        <w:rPr>
          <w:lang w:val="en-US"/>
        </w:rPr>
        <w:t xml:space="preserve">. </w:t>
      </w:r>
      <w:r w:rsidR="00A92851" w:rsidRPr="00A92851">
        <w:rPr>
          <w:lang w:val="en-US"/>
        </w:rPr>
        <w:t xml:space="preserve">At Lava Chuar, as well as </w:t>
      </w:r>
      <w:r w:rsidR="0050026A">
        <w:rPr>
          <w:lang w:val="en-US"/>
        </w:rPr>
        <w:t>at</w:t>
      </w:r>
      <w:r w:rsidR="00A92851" w:rsidRPr="00A92851">
        <w:rPr>
          <w:lang w:val="en-US"/>
        </w:rPr>
        <w:t xml:space="preserve"> other key sites, t</w:t>
      </w:r>
      <w:r w:rsidR="005271D0" w:rsidRPr="00A92851">
        <w:rPr>
          <w:lang w:val="en-US"/>
        </w:rPr>
        <w:t>rip participants learned about Southern Paiute uses of plants found in the Colorado River Corridor, where the plants grow, and methods of gathering and processing plant materials.</w:t>
      </w:r>
      <w:r w:rsidR="005271D0">
        <w:rPr>
          <w:lang w:val="en-US"/>
        </w:rPr>
        <w:t xml:space="preserve"> </w:t>
      </w:r>
      <w:r w:rsidR="00573ED9">
        <w:rPr>
          <w:lang w:val="en-US"/>
        </w:rPr>
        <w:t xml:space="preserve">The participating elders shared </w:t>
      </w:r>
      <w:r w:rsidR="000D2210">
        <w:rPr>
          <w:lang w:val="en-US"/>
        </w:rPr>
        <w:t>plant</w:t>
      </w:r>
      <w:r w:rsidR="00573ED9">
        <w:rPr>
          <w:lang w:val="en-US"/>
        </w:rPr>
        <w:t xml:space="preserve"> names (in Paiute and English), uses, and history of different plants. Specific discussions covered yucca, dogbane, mesquite bean, water sage, tobacco, and agave. </w:t>
      </w:r>
      <w:r w:rsidR="00CF6D40">
        <w:rPr>
          <w:lang w:val="en-US"/>
        </w:rPr>
        <w:t>At camp after visiting Lava Chuar, t</w:t>
      </w:r>
      <w:r w:rsidR="00573ED9">
        <w:rPr>
          <w:lang w:val="en-US"/>
        </w:rPr>
        <w:t>he elders demonstrated how to make string out of dogbane, and participants were encouraged to participate in making string.</w:t>
      </w:r>
    </w:p>
    <w:p w14:paraId="5F701622" w14:textId="77777777" w:rsidR="005271D0" w:rsidRDefault="005271D0" w:rsidP="005271D0">
      <w:pPr>
        <w:pStyle w:val="BodyTextIndent"/>
        <w:keepNext/>
        <w:keepLines/>
        <w:ind w:firstLine="720"/>
      </w:pPr>
    </w:p>
    <w:p w14:paraId="32432766" w14:textId="04D2267A" w:rsidR="00163C62" w:rsidRDefault="00163C62" w:rsidP="000F4C61">
      <w:pPr>
        <w:keepNext/>
        <w:rPr>
          <w:bCs/>
          <w:lang w:val="en-US"/>
        </w:rPr>
      </w:pPr>
      <w:r>
        <w:rPr>
          <w:b/>
          <w:bCs/>
          <w:lang w:val="en-US"/>
        </w:rPr>
        <w:t>Deer Creek – Site # 10</w:t>
      </w:r>
    </w:p>
    <w:p w14:paraId="554B4C05" w14:textId="77777777" w:rsidR="00163C62" w:rsidRDefault="00163C62" w:rsidP="000F4C61">
      <w:pPr>
        <w:keepNext/>
        <w:rPr>
          <w:b/>
          <w:bCs/>
          <w:lang w:val="en-US"/>
        </w:rPr>
      </w:pPr>
    </w:p>
    <w:p w14:paraId="6BA6AAE6" w14:textId="7019C511" w:rsidR="000D2210" w:rsidRDefault="000D2210" w:rsidP="000F4C61">
      <w:pPr>
        <w:keepNext/>
        <w:ind w:firstLine="720"/>
        <w:rPr>
          <w:lang w:val="en-US"/>
        </w:rPr>
      </w:pPr>
      <w:r>
        <w:rPr>
          <w:bCs/>
          <w:lang w:val="en-US"/>
        </w:rPr>
        <w:t xml:space="preserve">The visit to Deer Creek included several cultural and spiritual activities as well as </w:t>
      </w:r>
      <w:r w:rsidR="00C34D53">
        <w:rPr>
          <w:bCs/>
          <w:lang w:val="en-US"/>
        </w:rPr>
        <w:t xml:space="preserve">monitoring the rock </w:t>
      </w:r>
      <w:r w:rsidR="006410D3">
        <w:rPr>
          <w:bCs/>
          <w:lang w:val="en-US"/>
        </w:rPr>
        <w:t xml:space="preserve">writing </w:t>
      </w:r>
      <w:r w:rsidR="00C34D53">
        <w:rPr>
          <w:bCs/>
          <w:lang w:val="en-US"/>
        </w:rPr>
        <w:t xml:space="preserve">panels and agave and </w:t>
      </w:r>
      <w:r>
        <w:rPr>
          <w:bCs/>
          <w:lang w:val="en-US"/>
        </w:rPr>
        <w:t>a discussion of the SPC monitoring program. The cultural consultant and tribal elders helped prepare trip participants for their visit, imparting important cultural knowledge linked to the site. S</w:t>
      </w:r>
      <w:r>
        <w:rPr>
          <w:lang w:val="en-US"/>
        </w:rPr>
        <w:t xml:space="preserve">PC monitors, the director, cultural consultant, and tribal elders led trip participants in </w:t>
      </w:r>
      <w:r w:rsidR="00C34D53">
        <w:rPr>
          <w:lang w:val="en-US"/>
        </w:rPr>
        <w:t>the monitoring</w:t>
      </w:r>
      <w:r>
        <w:rPr>
          <w:lang w:val="en-US"/>
        </w:rPr>
        <w:t xml:space="preserve">. </w:t>
      </w:r>
      <w:r w:rsidR="006410D3">
        <w:rPr>
          <w:lang w:val="en-US"/>
        </w:rPr>
        <w:t xml:space="preserve">There were no significant changes observed in the rock writing panels. </w:t>
      </w:r>
    </w:p>
    <w:p w14:paraId="1CAC8A7E" w14:textId="77777777" w:rsidR="000D2210" w:rsidRDefault="000D2210" w:rsidP="000D2210">
      <w:pPr>
        <w:ind w:firstLine="720"/>
        <w:rPr>
          <w:lang w:val="en-US"/>
        </w:rPr>
      </w:pPr>
    </w:p>
    <w:p w14:paraId="694CE61D" w14:textId="54DAA008" w:rsidR="009036D8" w:rsidRPr="000D2210" w:rsidRDefault="000D2210" w:rsidP="000D2210">
      <w:pPr>
        <w:ind w:firstLine="720"/>
        <w:rPr>
          <w:lang w:val="en-US"/>
        </w:rPr>
      </w:pPr>
      <w:r>
        <w:rPr>
          <w:lang w:val="en-US"/>
        </w:rPr>
        <w:t>The botanist and a research specialist visited the agave plants (</w:t>
      </w:r>
      <w:r w:rsidR="00524EBD">
        <w:rPr>
          <w:i/>
          <w:lang w:val="en-US"/>
        </w:rPr>
        <w:t>A</w:t>
      </w:r>
      <w:r w:rsidRPr="00BE276F">
        <w:rPr>
          <w:i/>
          <w:lang w:val="en-US"/>
        </w:rPr>
        <w:t>gave phillipsiana</w:t>
      </w:r>
      <w:r>
        <w:rPr>
          <w:lang w:val="en-US"/>
        </w:rPr>
        <w:t xml:space="preserve">) at Deer Creek. The botanist offered feedback and recommendations for potential adjustments to the monitoring program at the agave plot. The botanist and </w:t>
      </w:r>
      <w:r w:rsidR="00045735">
        <w:rPr>
          <w:lang w:val="en-US"/>
        </w:rPr>
        <w:t>the</w:t>
      </w:r>
      <w:r>
        <w:rPr>
          <w:lang w:val="en-US"/>
        </w:rPr>
        <w:t xml:space="preserve"> research specialist </w:t>
      </w:r>
      <w:r w:rsidR="00045735">
        <w:rPr>
          <w:lang w:val="en-US"/>
        </w:rPr>
        <w:t xml:space="preserve">also </w:t>
      </w:r>
      <w:r>
        <w:rPr>
          <w:lang w:val="en-US"/>
        </w:rPr>
        <w:t xml:space="preserve">shared with trip participants </w:t>
      </w:r>
      <w:r w:rsidR="00045735">
        <w:rPr>
          <w:lang w:val="en-US"/>
        </w:rPr>
        <w:t xml:space="preserve">and canyon visitors </w:t>
      </w:r>
      <w:r>
        <w:rPr>
          <w:lang w:val="en-US"/>
        </w:rPr>
        <w:t xml:space="preserve">the history of the agave and how they were used by Southern Paiutes. </w:t>
      </w:r>
    </w:p>
    <w:p w14:paraId="325EFDC5" w14:textId="77777777" w:rsidR="006410D3" w:rsidRDefault="00163C62" w:rsidP="00163C62">
      <w:pPr>
        <w:rPr>
          <w:lang w:val="en-US"/>
        </w:rPr>
      </w:pPr>
      <w:r>
        <w:rPr>
          <w:lang w:val="en-US"/>
        </w:rPr>
        <w:tab/>
      </w:r>
    </w:p>
    <w:p w14:paraId="57E37FFF" w14:textId="77777777" w:rsidR="006410D3" w:rsidRDefault="006410D3" w:rsidP="00050CB7">
      <w:pPr>
        <w:ind w:firstLine="720"/>
        <w:rPr>
          <w:lang w:val="en-US"/>
        </w:rPr>
      </w:pPr>
      <w:r>
        <w:rPr>
          <w:lang w:val="en-US"/>
        </w:rPr>
        <w:t>Southern Paiute monitors, elders, and trip leaders continue to express concern about the impacts of visitors coming from the river on both the rock writing panels and the agave. Participants were also led on a cultural hike by the cultural consultant and one SPC monitor. Participants and trip leaders were particularly concerned about the low level of water coming out of the source.</w:t>
      </w:r>
    </w:p>
    <w:p w14:paraId="13F8B107" w14:textId="43D14870" w:rsidR="00163C62" w:rsidRDefault="00163C62" w:rsidP="00050CB7">
      <w:pPr>
        <w:ind w:firstLine="720"/>
        <w:rPr>
          <w:lang w:val="en-US"/>
        </w:rPr>
      </w:pPr>
    </w:p>
    <w:p w14:paraId="7936D815" w14:textId="78FB7934" w:rsidR="00163C62" w:rsidRPr="008D29BA" w:rsidRDefault="00163C62" w:rsidP="00163C62">
      <w:pPr>
        <w:pStyle w:val="Heading4"/>
        <w:keepNext w:val="0"/>
        <w:ind w:firstLine="0"/>
        <w:rPr>
          <w:b/>
          <w:bCs/>
          <w:i w:val="0"/>
          <w:iCs w:val="0"/>
        </w:rPr>
      </w:pPr>
      <w:r w:rsidRPr="008D29BA">
        <w:rPr>
          <w:b/>
          <w:bCs/>
          <w:i w:val="0"/>
          <w:iCs w:val="0"/>
        </w:rPr>
        <w:t>Vulcan’s Anvil –</w:t>
      </w:r>
      <w:r w:rsidR="0028186F">
        <w:rPr>
          <w:b/>
          <w:bCs/>
          <w:i w:val="0"/>
          <w:iCs w:val="0"/>
        </w:rPr>
        <w:t xml:space="preserve"> </w:t>
      </w:r>
      <w:r w:rsidRPr="008D29BA">
        <w:rPr>
          <w:b/>
          <w:bCs/>
          <w:i w:val="0"/>
          <w:iCs w:val="0"/>
        </w:rPr>
        <w:t>Site #12</w:t>
      </w:r>
    </w:p>
    <w:p w14:paraId="480C94D7" w14:textId="77777777" w:rsidR="00163C62" w:rsidRPr="008D29BA" w:rsidRDefault="00163C62" w:rsidP="00163C62">
      <w:pPr>
        <w:pStyle w:val="Heading4"/>
        <w:keepNext w:val="0"/>
        <w:ind w:firstLine="0"/>
        <w:rPr>
          <w:bCs/>
          <w:i w:val="0"/>
          <w:iCs w:val="0"/>
        </w:rPr>
      </w:pPr>
    </w:p>
    <w:p w14:paraId="240F5EF8" w14:textId="5ACB6AD2" w:rsidR="00C65545" w:rsidRDefault="00C65545" w:rsidP="00C65545">
      <w:pPr>
        <w:pStyle w:val="BodyTextIndent"/>
        <w:ind w:firstLine="720"/>
        <w:rPr>
          <w:bCs/>
        </w:rPr>
      </w:pPr>
      <w:r>
        <w:t>At t</w:t>
      </w:r>
      <w:r w:rsidR="00163C62" w:rsidRPr="008D29BA">
        <w:t>his site</w:t>
      </w:r>
      <w:r>
        <w:t>, trip participants engaged in several activities. Firstly, Vulcan’s Anvil</w:t>
      </w:r>
      <w:r w:rsidR="00163C62" w:rsidRPr="008D29BA">
        <w:t xml:space="preserve"> was visited for spiritual and ceremonial reasons. </w:t>
      </w:r>
      <w:r>
        <w:t xml:space="preserve">Participants visually inspected the Anvil </w:t>
      </w:r>
      <w:r w:rsidRPr="008D29BA">
        <w:t xml:space="preserve">and </w:t>
      </w:r>
      <w:r>
        <w:t>removed t</w:t>
      </w:r>
      <w:r w:rsidRPr="00833C45">
        <w:t>we</w:t>
      </w:r>
      <w:r>
        <w:t>nty</w:t>
      </w:r>
      <w:r w:rsidRPr="00833C45">
        <w:t xml:space="preserve"> objects and coins from the Anvil</w:t>
      </w:r>
      <w:r>
        <w:t>—an increase from the previous two years.</w:t>
      </w:r>
      <w:r w:rsidR="006410D3">
        <w:t xml:space="preserve"> Southern Paiute leaders and participants continue to express concern about this use of the Anvil.</w:t>
      </w:r>
    </w:p>
    <w:p w14:paraId="064C3076" w14:textId="77777777" w:rsidR="00C65545" w:rsidRDefault="00C65545" w:rsidP="00C65545">
      <w:pPr>
        <w:pStyle w:val="BodyTextIndent"/>
        <w:ind w:firstLine="0"/>
      </w:pPr>
    </w:p>
    <w:p w14:paraId="37544BFB" w14:textId="36FF1712" w:rsidR="000A16FC" w:rsidRDefault="000A16FC" w:rsidP="00C65545">
      <w:pPr>
        <w:pStyle w:val="BodyTextIndent"/>
        <w:ind w:firstLine="720"/>
      </w:pPr>
      <w:r>
        <w:t xml:space="preserve">The SPC director, tribal monitors, research specialists, and botanist </w:t>
      </w:r>
      <w:r w:rsidR="00C65545">
        <w:t>examined</w:t>
      </w:r>
      <w:r>
        <w:t xml:space="preserve"> </w:t>
      </w:r>
      <w:r w:rsidR="006B365D">
        <w:t xml:space="preserve">the site where plant monitoring occurs </w:t>
      </w:r>
      <w:r w:rsidR="000C4621">
        <w:t xml:space="preserve">at Vulcan’s Anvil </w:t>
      </w:r>
      <w:r w:rsidR="006B365D">
        <w:t>(on the northern bank of the river</w:t>
      </w:r>
      <w:r w:rsidR="000C4621">
        <w:t xml:space="preserve">), and discussed potential changes to </w:t>
      </w:r>
      <w:r w:rsidR="006410D3">
        <w:t xml:space="preserve">the </w:t>
      </w:r>
      <w:r w:rsidR="000C4621">
        <w:t xml:space="preserve">monitoring </w:t>
      </w:r>
      <w:r w:rsidR="006410D3">
        <w:t xml:space="preserve">program </w:t>
      </w:r>
      <w:r w:rsidR="000C4621">
        <w:t xml:space="preserve">at the site. </w:t>
      </w:r>
      <w:r w:rsidR="006B365D">
        <w:t xml:space="preserve"> </w:t>
      </w:r>
    </w:p>
    <w:p w14:paraId="006499B3" w14:textId="77777777" w:rsidR="00D72F8E" w:rsidRDefault="00D72F8E" w:rsidP="00C65545">
      <w:pPr>
        <w:pStyle w:val="BodyTextIndent"/>
        <w:ind w:firstLine="720"/>
      </w:pPr>
    </w:p>
    <w:p w14:paraId="525B1123" w14:textId="1430EAA7" w:rsidR="00D72F8E" w:rsidRDefault="00D72F8E" w:rsidP="00D72F8E">
      <w:pPr>
        <w:ind w:firstLine="720"/>
        <w:rPr>
          <w:lang w:val="en-US"/>
        </w:rPr>
      </w:pPr>
      <w:r w:rsidRPr="00D72F8E">
        <w:rPr>
          <w:lang w:val="en-US"/>
        </w:rPr>
        <w:t>A</w:t>
      </w:r>
      <w:r w:rsidR="000C4621">
        <w:rPr>
          <w:lang w:val="en-US"/>
        </w:rPr>
        <w:t>lso a</w:t>
      </w:r>
      <w:r w:rsidRPr="00D72F8E">
        <w:rPr>
          <w:lang w:val="en-US"/>
        </w:rPr>
        <w:t>t th</w:t>
      </w:r>
      <w:r>
        <w:rPr>
          <w:lang w:val="en-US"/>
        </w:rPr>
        <w:t>is</w:t>
      </w:r>
      <w:r w:rsidRPr="00D72F8E">
        <w:rPr>
          <w:lang w:val="en-US"/>
        </w:rPr>
        <w:t xml:space="preserve"> site,</w:t>
      </w:r>
      <w:r>
        <w:rPr>
          <w:lang w:val="en-US"/>
        </w:rPr>
        <w:t xml:space="preserve"> a</w:t>
      </w:r>
      <w:r w:rsidRPr="00D72F8E">
        <w:rPr>
          <w:lang w:val="en-US"/>
        </w:rPr>
        <w:t xml:space="preserve"> </w:t>
      </w:r>
      <w:r>
        <w:rPr>
          <w:lang w:val="en-US"/>
        </w:rPr>
        <w:t xml:space="preserve">tribal elder, the SPC director, SPC monitors, and a research specialist facilitated a discussion among trip participants about tribal participation in resource management efforts in the Colorado River Corridor and more broadly in the region. </w:t>
      </w:r>
    </w:p>
    <w:p w14:paraId="2E69185C" w14:textId="10D83AF9" w:rsidR="00D72F8E" w:rsidRDefault="00D72F8E" w:rsidP="00C65545">
      <w:pPr>
        <w:pStyle w:val="BodyTextIndent"/>
        <w:ind w:firstLine="720"/>
      </w:pPr>
    </w:p>
    <w:p w14:paraId="03F153C2" w14:textId="300C2AD5" w:rsidR="00163C62" w:rsidRDefault="0028186F" w:rsidP="00163C62">
      <w:pPr>
        <w:pStyle w:val="Heading4"/>
        <w:keepNext w:val="0"/>
        <w:ind w:firstLine="0"/>
        <w:rPr>
          <w:b/>
          <w:bCs/>
          <w:i w:val="0"/>
          <w:iCs w:val="0"/>
        </w:rPr>
      </w:pPr>
      <w:r>
        <w:rPr>
          <w:b/>
          <w:bCs/>
          <w:i w:val="0"/>
          <w:iCs w:val="0"/>
        </w:rPr>
        <w:t xml:space="preserve">Whitmore Wash - </w:t>
      </w:r>
      <w:r w:rsidR="00163C62">
        <w:rPr>
          <w:b/>
          <w:bCs/>
          <w:i w:val="0"/>
          <w:iCs w:val="0"/>
        </w:rPr>
        <w:t>Site #13</w:t>
      </w:r>
    </w:p>
    <w:p w14:paraId="5C26FB73" w14:textId="77777777" w:rsidR="00163C62" w:rsidRDefault="00163C62" w:rsidP="00163C62">
      <w:pPr>
        <w:rPr>
          <w:lang w:val="en-US"/>
        </w:rPr>
      </w:pPr>
    </w:p>
    <w:p w14:paraId="543C1EE8" w14:textId="623A4505" w:rsidR="00B66C41" w:rsidRDefault="00163C62" w:rsidP="00163C62">
      <w:pPr>
        <w:ind w:firstLine="720"/>
        <w:rPr>
          <w:lang w:val="en-US"/>
        </w:rPr>
      </w:pPr>
      <w:r>
        <w:rPr>
          <w:lang w:val="en-US"/>
        </w:rPr>
        <w:t xml:space="preserve">In </w:t>
      </w:r>
      <w:r w:rsidR="00660241">
        <w:rPr>
          <w:lang w:val="en-US"/>
        </w:rPr>
        <w:t>2016</w:t>
      </w:r>
      <w:r>
        <w:rPr>
          <w:lang w:val="en-US"/>
        </w:rPr>
        <w:t xml:space="preserve">, </w:t>
      </w:r>
      <w:r w:rsidR="000C4621">
        <w:rPr>
          <w:lang w:val="en-US"/>
        </w:rPr>
        <w:t>trip participants</w:t>
      </w:r>
      <w:r w:rsidR="00660241">
        <w:rPr>
          <w:lang w:val="en-US"/>
        </w:rPr>
        <w:t xml:space="preserve"> </w:t>
      </w:r>
      <w:r w:rsidR="00B66C41">
        <w:rPr>
          <w:lang w:val="en-US"/>
        </w:rPr>
        <w:t>visited the Whitmore</w:t>
      </w:r>
      <w:r w:rsidR="00D854B0">
        <w:rPr>
          <w:lang w:val="en-US"/>
        </w:rPr>
        <w:t xml:space="preserve"> Wash</w:t>
      </w:r>
      <w:r w:rsidR="00B66C41">
        <w:rPr>
          <w:lang w:val="en-US"/>
        </w:rPr>
        <w:t xml:space="preserve"> site, holding discussions about </w:t>
      </w:r>
      <w:r w:rsidR="000C4621">
        <w:rPr>
          <w:lang w:val="en-US"/>
        </w:rPr>
        <w:t>its</w:t>
      </w:r>
      <w:r w:rsidR="00B66C41">
        <w:rPr>
          <w:lang w:val="en-US"/>
        </w:rPr>
        <w:t xml:space="preserve"> cultural significance. Tribal elders and the Southern Paiute cultural consultant spoke about the significance </w:t>
      </w:r>
      <w:r w:rsidR="000C4621">
        <w:rPr>
          <w:lang w:val="en-US"/>
        </w:rPr>
        <w:t xml:space="preserve">and interpretations </w:t>
      </w:r>
      <w:r w:rsidR="00B66C41">
        <w:rPr>
          <w:lang w:val="en-US"/>
        </w:rPr>
        <w:t>of the rock writing panels. Participants were able to ask questions</w:t>
      </w:r>
      <w:r w:rsidR="005C0B47">
        <w:rPr>
          <w:lang w:val="en-US"/>
        </w:rPr>
        <w:t>,</w:t>
      </w:r>
      <w:r w:rsidR="00B66C41">
        <w:rPr>
          <w:lang w:val="en-US"/>
        </w:rPr>
        <w:t xml:space="preserve"> engage in </w:t>
      </w:r>
      <w:r w:rsidR="005C0B47">
        <w:rPr>
          <w:lang w:val="en-US"/>
        </w:rPr>
        <w:t xml:space="preserve">discussion with tribal experts, and inspect the rock </w:t>
      </w:r>
      <w:r w:rsidR="000C4621">
        <w:rPr>
          <w:lang w:val="en-US"/>
        </w:rPr>
        <w:t xml:space="preserve">writing </w:t>
      </w:r>
      <w:r w:rsidR="005C0B47">
        <w:rPr>
          <w:lang w:val="en-US"/>
        </w:rPr>
        <w:t xml:space="preserve">panels. Trip participants also </w:t>
      </w:r>
      <w:r w:rsidR="00D72F8E">
        <w:rPr>
          <w:lang w:val="en-US"/>
        </w:rPr>
        <w:t>worked with</w:t>
      </w:r>
      <w:r w:rsidR="005C0B47">
        <w:rPr>
          <w:lang w:val="en-US"/>
        </w:rPr>
        <w:t xml:space="preserve"> SPC monitors </w:t>
      </w:r>
      <w:r w:rsidR="00D72F8E">
        <w:rPr>
          <w:lang w:val="en-US"/>
        </w:rPr>
        <w:t>to</w:t>
      </w:r>
      <w:r w:rsidR="005C0B47">
        <w:rPr>
          <w:lang w:val="en-US"/>
        </w:rPr>
        <w:t xml:space="preserve"> </w:t>
      </w:r>
      <w:r w:rsidR="00D854B0">
        <w:rPr>
          <w:lang w:val="en-US"/>
        </w:rPr>
        <w:t>conduct the monitoring</w:t>
      </w:r>
      <w:r w:rsidR="005C0B47">
        <w:rPr>
          <w:lang w:val="en-US"/>
        </w:rPr>
        <w:t xml:space="preserve"> at the site</w:t>
      </w:r>
      <w:r w:rsidR="00D72F8E">
        <w:rPr>
          <w:lang w:val="en-US"/>
        </w:rPr>
        <w:t xml:space="preserve"> and appraise the monitoring process</w:t>
      </w:r>
      <w:r w:rsidR="00D854B0">
        <w:rPr>
          <w:lang w:val="en-US"/>
        </w:rPr>
        <w:t xml:space="preserve"> there</w:t>
      </w:r>
      <w:r w:rsidR="005C0B47">
        <w:rPr>
          <w:lang w:val="en-US"/>
        </w:rPr>
        <w:t>.</w:t>
      </w:r>
      <w:r w:rsidR="00D854B0">
        <w:rPr>
          <w:lang w:val="en-US"/>
        </w:rPr>
        <w:t xml:space="preserve"> No significant changes were observed </w:t>
      </w:r>
      <w:r w:rsidR="000C33B7">
        <w:rPr>
          <w:lang w:val="en-US"/>
        </w:rPr>
        <w:t>at</w:t>
      </w:r>
      <w:r w:rsidR="00D854B0">
        <w:rPr>
          <w:lang w:val="en-US"/>
        </w:rPr>
        <w:t xml:space="preserve"> the rock writing panels or on the beach.</w:t>
      </w:r>
    </w:p>
    <w:p w14:paraId="467D6944" w14:textId="77777777" w:rsidR="00B66C41" w:rsidRDefault="00B66C41" w:rsidP="00163C62">
      <w:pPr>
        <w:rPr>
          <w:lang w:val="en-US"/>
        </w:rPr>
      </w:pPr>
    </w:p>
    <w:p w14:paraId="285C0B0D" w14:textId="0A707251" w:rsidR="00163C62" w:rsidRPr="00E77292" w:rsidRDefault="00163C62" w:rsidP="00163C62">
      <w:pPr>
        <w:rPr>
          <w:b/>
          <w:bCs/>
          <w:i/>
          <w:iCs/>
          <w:lang w:val="en-US"/>
        </w:rPr>
      </w:pPr>
      <w:r w:rsidRPr="00E77292">
        <w:rPr>
          <w:b/>
          <w:bCs/>
          <w:lang w:val="en-US"/>
        </w:rPr>
        <w:t>Ompi Cave</w:t>
      </w:r>
      <w:r>
        <w:rPr>
          <w:b/>
          <w:bCs/>
          <w:lang w:val="en-US"/>
        </w:rPr>
        <w:t xml:space="preserve"> </w:t>
      </w:r>
      <w:r w:rsidR="0028186F">
        <w:rPr>
          <w:b/>
          <w:bCs/>
          <w:lang w:val="en-US"/>
        </w:rPr>
        <w:t xml:space="preserve">– Site #15 </w:t>
      </w:r>
    </w:p>
    <w:p w14:paraId="6E20BBE6" w14:textId="77777777" w:rsidR="00163C62" w:rsidRDefault="00163C62" w:rsidP="00163C62">
      <w:pPr>
        <w:ind w:firstLine="540"/>
        <w:rPr>
          <w:b/>
          <w:bCs/>
          <w:lang w:val="en-US"/>
        </w:rPr>
      </w:pPr>
    </w:p>
    <w:p w14:paraId="78D56003" w14:textId="7076C328" w:rsidR="00163C62" w:rsidRDefault="00163C62" w:rsidP="00163C62">
      <w:pPr>
        <w:pStyle w:val="BodyTextIndent"/>
        <w:ind w:firstLine="720"/>
      </w:pPr>
      <w:r>
        <w:t>This site was visited for sp</w:t>
      </w:r>
      <w:r w:rsidR="00D72F8E">
        <w:t>iritual and ceremonial reasons.</w:t>
      </w:r>
      <w:r>
        <w:t xml:space="preserve"> As part of the Grand Canyon </w:t>
      </w:r>
      <w:r w:rsidR="00D854B0">
        <w:t xml:space="preserve">tribal </w:t>
      </w:r>
      <w:r>
        <w:t xml:space="preserve">work group, the SPC has noted that greater awareness </w:t>
      </w:r>
      <w:r w:rsidR="000C33B7">
        <w:t>of</w:t>
      </w:r>
      <w:r>
        <w:t xml:space="preserve"> the sanctity of this site appears to have spread.  </w:t>
      </w:r>
    </w:p>
    <w:p w14:paraId="0F611A6F" w14:textId="77777777" w:rsidR="00684F52" w:rsidRDefault="00684F52" w:rsidP="00163C62">
      <w:pPr>
        <w:pStyle w:val="Heading1"/>
        <w:keepNext w:val="0"/>
        <w:rPr>
          <w:b/>
          <w:bCs/>
          <w:i w:val="0"/>
          <w:iCs w:val="0"/>
        </w:rPr>
      </w:pPr>
    </w:p>
    <w:p w14:paraId="3B5A2BCB" w14:textId="34847813" w:rsidR="00163C62" w:rsidRPr="00447C70" w:rsidRDefault="00163C62" w:rsidP="00163C62">
      <w:pPr>
        <w:pStyle w:val="Heading1"/>
        <w:keepNext w:val="0"/>
        <w:rPr>
          <w:b/>
          <w:bCs/>
          <w:i w:val="0"/>
          <w:iCs w:val="0"/>
        </w:rPr>
      </w:pPr>
      <w:r w:rsidRPr="00447C70">
        <w:rPr>
          <w:b/>
          <w:bCs/>
          <w:i w:val="0"/>
          <w:iCs w:val="0"/>
        </w:rPr>
        <w:t>Pumpkin Spring</w:t>
      </w:r>
      <w:r w:rsidR="0028186F">
        <w:rPr>
          <w:b/>
          <w:bCs/>
          <w:i w:val="0"/>
          <w:iCs w:val="0"/>
        </w:rPr>
        <w:t xml:space="preserve"> – Site #18 </w:t>
      </w:r>
    </w:p>
    <w:p w14:paraId="0D4ED980" w14:textId="77777777" w:rsidR="00163C62" w:rsidRPr="00447C70" w:rsidRDefault="00163C62" w:rsidP="00163C62">
      <w:pPr>
        <w:rPr>
          <w:lang w:val="en-US"/>
        </w:rPr>
      </w:pPr>
    </w:p>
    <w:p w14:paraId="3F24CA19" w14:textId="2BB05652" w:rsidR="000A302C" w:rsidRDefault="005763DE" w:rsidP="00163C62">
      <w:pPr>
        <w:ind w:firstLine="720"/>
        <w:rPr>
          <w:lang w:val="en-US"/>
        </w:rPr>
      </w:pPr>
      <w:r>
        <w:rPr>
          <w:lang w:val="en-US"/>
        </w:rPr>
        <w:t xml:space="preserve">Pumpkin Spring was visited </w:t>
      </w:r>
      <w:r w:rsidR="00D854B0">
        <w:rPr>
          <w:lang w:val="en-US"/>
        </w:rPr>
        <w:t xml:space="preserve">and monitored </w:t>
      </w:r>
      <w:r>
        <w:rPr>
          <w:lang w:val="en-US"/>
        </w:rPr>
        <w:t>in</w:t>
      </w:r>
      <w:r w:rsidR="000A302C">
        <w:rPr>
          <w:lang w:val="en-US"/>
        </w:rPr>
        <w:t xml:space="preserve"> 2016</w:t>
      </w:r>
      <w:r w:rsidR="00D854B0">
        <w:rPr>
          <w:lang w:val="en-US"/>
        </w:rPr>
        <w:t>. T</w:t>
      </w:r>
      <w:r>
        <w:rPr>
          <w:lang w:val="en-US"/>
        </w:rPr>
        <w:t>he SPC monitors and director explained the site’s monitoring program to trip participants</w:t>
      </w:r>
      <w:r w:rsidR="00D854B0">
        <w:rPr>
          <w:lang w:val="en-US"/>
        </w:rPr>
        <w:t xml:space="preserve"> and a discussion was held about future monitoring at the site. No significant changes were observed at the site but the increased beach erosion noted in 2015 appears to have continued.</w:t>
      </w:r>
    </w:p>
    <w:p w14:paraId="473FA889" w14:textId="77777777" w:rsidR="00163C62" w:rsidRDefault="00163C62" w:rsidP="00B26994">
      <w:pPr>
        <w:rPr>
          <w:lang w:val="en-US"/>
        </w:rPr>
      </w:pPr>
    </w:p>
    <w:p w14:paraId="5A4FE219" w14:textId="2F5D72B6" w:rsidR="00D854B0" w:rsidRDefault="00D854B0" w:rsidP="00B26994">
      <w:pPr>
        <w:rPr>
          <w:b/>
          <w:lang w:val="en-US"/>
        </w:rPr>
      </w:pPr>
      <w:r>
        <w:rPr>
          <w:b/>
          <w:lang w:val="en-US"/>
        </w:rPr>
        <w:t xml:space="preserve">Other Activities </w:t>
      </w:r>
      <w:r w:rsidR="00050CB7">
        <w:rPr>
          <w:b/>
          <w:lang w:val="en-US"/>
        </w:rPr>
        <w:t>d</w:t>
      </w:r>
      <w:r>
        <w:rPr>
          <w:b/>
          <w:lang w:val="en-US"/>
        </w:rPr>
        <w:t>uring the River Trip</w:t>
      </w:r>
    </w:p>
    <w:p w14:paraId="45A1BB3D" w14:textId="77777777" w:rsidR="00D854B0" w:rsidRPr="00D854B0" w:rsidRDefault="00D854B0" w:rsidP="00B26994">
      <w:pPr>
        <w:rPr>
          <w:b/>
          <w:lang w:val="en-US"/>
        </w:rPr>
      </w:pPr>
    </w:p>
    <w:p w14:paraId="76B1161D" w14:textId="690D9FB9" w:rsidR="00163C62" w:rsidRDefault="00573ED9" w:rsidP="00573ED9">
      <w:pPr>
        <w:ind w:firstLine="720"/>
        <w:rPr>
          <w:lang w:val="en-US"/>
        </w:rPr>
      </w:pPr>
      <w:r>
        <w:rPr>
          <w:lang w:val="en-US"/>
        </w:rPr>
        <w:t>Throughout the trip, p</w:t>
      </w:r>
      <w:r w:rsidR="00163C62">
        <w:rPr>
          <w:lang w:val="en-US"/>
        </w:rPr>
        <w:t xml:space="preserve">articipants gathered every other evening in a circle to share thoughts and feelings about the day’s experiences and prepare for the following day’s </w:t>
      </w:r>
      <w:r w:rsidR="009F2997">
        <w:rPr>
          <w:lang w:val="en-US"/>
        </w:rPr>
        <w:t>activities</w:t>
      </w:r>
      <w:r w:rsidR="00163C62">
        <w:rPr>
          <w:lang w:val="en-US"/>
        </w:rPr>
        <w:t xml:space="preserve">. Information shared during these group meetings included stories about the places and the culturally appropriate behaviors expected there. All participants discussed what they knew about the places and shared their feelings about visiting them, often in relation to their past experiences and contemporary lives “up on top,” outside the river corridor. The participants also provided additional information about other groups and historical/political events related to places that were visited. The evenings ended with time for prayer and reflection after everyone had a chance to be heard, and to speak as much as they liked regarding the issues that affected them. </w:t>
      </w:r>
    </w:p>
    <w:p w14:paraId="29F740FD" w14:textId="77777777" w:rsidR="00F14FD7" w:rsidRDefault="00F14FD7" w:rsidP="00F14FD7">
      <w:pPr>
        <w:rPr>
          <w:lang w:val="en-US"/>
        </w:rPr>
      </w:pPr>
    </w:p>
    <w:p w14:paraId="0D84F9CA" w14:textId="2D9819F2" w:rsidR="00F14FD7" w:rsidRPr="00F14FD7" w:rsidRDefault="00F14FD7" w:rsidP="00F14FD7">
      <w:pPr>
        <w:rPr>
          <w:b/>
          <w:lang w:val="en-US"/>
        </w:rPr>
      </w:pPr>
      <w:r w:rsidRPr="00F14FD7">
        <w:rPr>
          <w:b/>
          <w:lang w:val="en-US"/>
        </w:rPr>
        <w:t xml:space="preserve">Initial </w:t>
      </w:r>
      <w:r w:rsidR="00F02C36">
        <w:rPr>
          <w:b/>
          <w:lang w:val="en-US"/>
        </w:rPr>
        <w:t>Assessment</w:t>
      </w:r>
      <w:r w:rsidRPr="00F14FD7">
        <w:rPr>
          <w:b/>
          <w:lang w:val="en-US"/>
        </w:rPr>
        <w:t xml:space="preserve"> and Suggestions</w:t>
      </w:r>
    </w:p>
    <w:p w14:paraId="0A252AEA" w14:textId="77777777" w:rsidR="00096178" w:rsidRDefault="00096178" w:rsidP="00F14FD7">
      <w:pPr>
        <w:rPr>
          <w:lang w:val="en-US"/>
        </w:rPr>
      </w:pPr>
    </w:p>
    <w:p w14:paraId="4723C87D" w14:textId="1729B66B" w:rsidR="00F14FD7" w:rsidRPr="00F14FD7" w:rsidRDefault="00F14FD7" w:rsidP="00096178">
      <w:pPr>
        <w:ind w:firstLine="720"/>
        <w:rPr>
          <w:lang w:val="en-US"/>
        </w:rPr>
      </w:pPr>
      <w:r>
        <w:rPr>
          <w:lang w:val="en-US"/>
        </w:rPr>
        <w:t xml:space="preserve">Throughout the 2016 river trip and in ongoing discussions, the SPC has engaged in an assessment of the monitoring program. </w:t>
      </w:r>
      <w:r w:rsidR="007E6209">
        <w:rPr>
          <w:lang w:val="en-US"/>
        </w:rPr>
        <w:t xml:space="preserve">This year’s initial assessment </w:t>
      </w:r>
      <w:r w:rsidR="007E6209">
        <w:rPr>
          <w:shd w:val="clear" w:color="auto" w:fill="FFFFFF"/>
          <w:lang w:val="en-US"/>
        </w:rPr>
        <w:t>identified</w:t>
      </w:r>
      <w:r w:rsidRPr="00F14FD7">
        <w:rPr>
          <w:shd w:val="clear" w:color="auto" w:fill="FFFFFF"/>
          <w:lang w:val="en-US"/>
        </w:rPr>
        <w:t xml:space="preserve"> </w:t>
      </w:r>
      <w:r w:rsidR="007E6209">
        <w:rPr>
          <w:shd w:val="clear" w:color="auto" w:fill="FFFFFF"/>
          <w:lang w:val="en-US"/>
        </w:rPr>
        <w:t xml:space="preserve">three main </w:t>
      </w:r>
      <w:r w:rsidRPr="00F14FD7">
        <w:rPr>
          <w:shd w:val="clear" w:color="auto" w:fill="FFFFFF"/>
          <w:lang w:val="en-US"/>
        </w:rPr>
        <w:t>challenges</w:t>
      </w:r>
      <w:r w:rsidR="007E6209">
        <w:rPr>
          <w:shd w:val="clear" w:color="auto" w:fill="FFFFFF"/>
          <w:lang w:val="en-US"/>
        </w:rPr>
        <w:t xml:space="preserve">. These include: the availability of a </w:t>
      </w:r>
      <w:r w:rsidR="007E6209" w:rsidRPr="00F14FD7">
        <w:rPr>
          <w:bCs/>
          <w:lang w:val="en-US"/>
        </w:rPr>
        <w:t xml:space="preserve">botanist knowledgeable about the flora and environmental history of the Colorado River Corridor, experienced in monitoring, and </w:t>
      </w:r>
      <w:r w:rsidR="000C33B7" w:rsidRPr="000F4C61">
        <w:rPr>
          <w:bCs/>
          <w:lang w:val="en-US"/>
        </w:rPr>
        <w:t>knowledgeable about Southern Paiute history and culture</w:t>
      </w:r>
      <w:r w:rsidR="007E6209">
        <w:rPr>
          <w:bCs/>
          <w:lang w:val="en-US"/>
        </w:rPr>
        <w:t xml:space="preserve">; </w:t>
      </w:r>
      <w:r w:rsidRPr="00F14FD7">
        <w:rPr>
          <w:shd w:val="clear" w:color="auto" w:fill="FFFFFF"/>
          <w:lang w:val="en-US"/>
        </w:rPr>
        <w:t>the need to strengthen communication</w:t>
      </w:r>
      <w:r w:rsidR="007E6209">
        <w:rPr>
          <w:shd w:val="clear" w:color="auto" w:fill="FFFFFF"/>
          <w:lang w:val="en-US"/>
        </w:rPr>
        <w:t xml:space="preserve"> between the SPC and tribal councils, consultants, and tribal members; </w:t>
      </w:r>
      <w:r w:rsidRPr="00F14FD7">
        <w:rPr>
          <w:shd w:val="clear" w:color="auto" w:fill="FFFFFF"/>
          <w:lang w:val="en-US"/>
        </w:rPr>
        <w:t xml:space="preserve">and </w:t>
      </w:r>
      <w:r w:rsidR="007E6209">
        <w:rPr>
          <w:shd w:val="clear" w:color="auto" w:fill="FFFFFF"/>
          <w:lang w:val="en-US"/>
        </w:rPr>
        <w:t>the lack of easy access to the information</w:t>
      </w:r>
      <w:r w:rsidRPr="00F14FD7">
        <w:rPr>
          <w:shd w:val="clear" w:color="auto" w:fill="FFFFFF"/>
          <w:lang w:val="en-US"/>
        </w:rPr>
        <w:t xml:space="preserve"> collected </w:t>
      </w:r>
      <w:r w:rsidR="007E6209">
        <w:rPr>
          <w:shd w:val="clear" w:color="auto" w:fill="FFFFFF"/>
          <w:lang w:val="en-US"/>
        </w:rPr>
        <w:t>under the monitoring program</w:t>
      </w:r>
      <w:r w:rsidRPr="00F14FD7">
        <w:rPr>
          <w:shd w:val="clear" w:color="auto" w:fill="FFFFFF"/>
          <w:lang w:val="en-US"/>
        </w:rPr>
        <w:t>.</w:t>
      </w:r>
      <w:r w:rsidR="007E6209">
        <w:rPr>
          <w:shd w:val="clear" w:color="auto" w:fill="FFFFFF"/>
          <w:lang w:val="en-US"/>
        </w:rPr>
        <w:t xml:space="preserve"> These initial assessments will </w:t>
      </w:r>
      <w:r w:rsidRPr="00F14FD7">
        <w:rPr>
          <w:shd w:val="clear" w:color="auto" w:fill="FFFFFF"/>
          <w:lang w:val="en-US"/>
        </w:rPr>
        <w:t xml:space="preserve">be addressed in </w:t>
      </w:r>
      <w:r w:rsidR="007E6209">
        <w:rPr>
          <w:shd w:val="clear" w:color="auto" w:fill="FFFFFF"/>
          <w:lang w:val="en-US"/>
        </w:rPr>
        <w:t xml:space="preserve">a </w:t>
      </w:r>
      <w:r w:rsidRPr="00F14FD7">
        <w:rPr>
          <w:shd w:val="clear" w:color="auto" w:fill="FFFFFF"/>
          <w:lang w:val="en-US"/>
        </w:rPr>
        <w:t xml:space="preserve">program redesign </w:t>
      </w:r>
      <w:r w:rsidR="007E6209">
        <w:rPr>
          <w:shd w:val="clear" w:color="auto" w:fill="FFFFFF"/>
          <w:lang w:val="en-US"/>
        </w:rPr>
        <w:t>which will be completed in</w:t>
      </w:r>
      <w:r w:rsidRPr="00F14FD7">
        <w:rPr>
          <w:shd w:val="clear" w:color="auto" w:fill="FFFFFF"/>
          <w:lang w:val="en-US"/>
        </w:rPr>
        <w:t xml:space="preserve"> FY2017</w:t>
      </w:r>
      <w:r w:rsidR="007E6209">
        <w:rPr>
          <w:shd w:val="clear" w:color="auto" w:fill="FFFFFF"/>
          <w:lang w:val="en-US"/>
        </w:rPr>
        <w:t>.</w:t>
      </w:r>
    </w:p>
    <w:p w14:paraId="14DEBA60" w14:textId="77777777" w:rsidR="00F14FD7" w:rsidRPr="00F14FD7" w:rsidRDefault="00F14FD7" w:rsidP="00F14FD7">
      <w:pPr>
        <w:ind w:firstLine="540"/>
        <w:rPr>
          <w:lang w:val="en-US"/>
        </w:rPr>
      </w:pPr>
    </w:p>
    <w:p w14:paraId="2F3D1BF0" w14:textId="77777777" w:rsidR="00163C62" w:rsidRDefault="00163C62" w:rsidP="008145AB">
      <w:pPr>
        <w:rPr>
          <w:b/>
          <w:bCs/>
          <w:sz w:val="28"/>
          <w:lang w:val="en-US"/>
        </w:rPr>
      </w:pPr>
      <w:r w:rsidRPr="00DF470B">
        <w:rPr>
          <w:b/>
          <w:bCs/>
          <w:sz w:val="28"/>
          <w:lang w:val="en-US"/>
        </w:rPr>
        <w:t>Meetings, Conferences, and Other Activities</w:t>
      </w:r>
    </w:p>
    <w:p w14:paraId="13B8FE38" w14:textId="77777777" w:rsidR="00163C62" w:rsidRDefault="00163C62" w:rsidP="00163C62">
      <w:pPr>
        <w:rPr>
          <w:lang w:val="en-US"/>
        </w:rPr>
      </w:pPr>
    </w:p>
    <w:p w14:paraId="656858ED" w14:textId="3647D51A" w:rsidR="00163C62" w:rsidRDefault="008145AB" w:rsidP="008145AB">
      <w:pPr>
        <w:ind w:firstLine="720"/>
        <w:rPr>
          <w:lang w:val="en-US"/>
        </w:rPr>
      </w:pPr>
      <w:r>
        <w:rPr>
          <w:lang w:val="en-US"/>
        </w:rPr>
        <w:t>Many of the activities</w:t>
      </w:r>
      <w:r w:rsidR="00163C62">
        <w:rPr>
          <w:lang w:val="en-US"/>
        </w:rPr>
        <w:t xml:space="preserve"> conducted under the PA during FY201</w:t>
      </w:r>
      <w:r w:rsidR="00BE159A">
        <w:rPr>
          <w:lang w:val="en-US"/>
        </w:rPr>
        <w:t>6</w:t>
      </w:r>
      <w:r w:rsidR="00163C62">
        <w:rPr>
          <w:lang w:val="en-US"/>
        </w:rPr>
        <w:t xml:space="preserve"> </w:t>
      </w:r>
      <w:r>
        <w:rPr>
          <w:lang w:val="en-US"/>
        </w:rPr>
        <w:t>consisted of</w:t>
      </w:r>
      <w:r w:rsidR="00163C62">
        <w:rPr>
          <w:lang w:val="en-US"/>
        </w:rPr>
        <w:t xml:space="preserve"> committee</w:t>
      </w:r>
      <w:r>
        <w:rPr>
          <w:lang w:val="en-US"/>
        </w:rPr>
        <w:t xml:space="preserve"> participation</w:t>
      </w:r>
      <w:r w:rsidR="00163C62">
        <w:rPr>
          <w:lang w:val="en-US"/>
        </w:rPr>
        <w:t xml:space="preserve"> and meeting</w:t>
      </w:r>
      <w:r>
        <w:rPr>
          <w:lang w:val="en-US"/>
        </w:rPr>
        <w:t xml:space="preserve"> attendance</w:t>
      </w:r>
      <w:r w:rsidR="00163C62">
        <w:rPr>
          <w:lang w:val="en-US"/>
        </w:rPr>
        <w:t>. The Southern Paiute Consortium was represented at meetings of the Adaptive Management Work Group (AMWG), the Technical Work Group (TWG), the Long Term Experimental and Management Plan (LTEMP)</w:t>
      </w:r>
      <w:r w:rsidR="00EC531A">
        <w:rPr>
          <w:lang w:val="en-US"/>
        </w:rPr>
        <w:t xml:space="preserve">, and meetings with the tribal liaison of </w:t>
      </w:r>
      <w:r>
        <w:rPr>
          <w:lang w:val="en-US"/>
        </w:rPr>
        <w:t>the Adaptive Management Program</w:t>
      </w:r>
      <w:r w:rsidR="00163C62">
        <w:rPr>
          <w:lang w:val="en-US"/>
        </w:rPr>
        <w:t xml:space="preserve">. The SPC and its member tribes, the Kaibab Band of Paiute Indians and the Paiute Indian Tribe of Utah, participated in </w:t>
      </w:r>
      <w:r w:rsidR="00163C62" w:rsidRPr="008E24D9">
        <w:rPr>
          <w:lang w:val="en-US"/>
        </w:rPr>
        <w:t>consultation</w:t>
      </w:r>
      <w:r w:rsidR="00163C62">
        <w:rPr>
          <w:lang w:val="en-US"/>
        </w:rPr>
        <w:t xml:space="preserve"> with federal agencies that are PA Signatories. All of these activities are informed by the data and information that the SPC gathers during its annual Colorado River trips. The SPC Director is responsible for ensuring that the information is passed between the Southern Paiutes and the federal managers responsible for operations of Glen Canyon Dam and the resources within the Colorado River Corridor. </w:t>
      </w:r>
    </w:p>
    <w:p w14:paraId="1341FA3D" w14:textId="77777777" w:rsidR="000C4621" w:rsidRDefault="000C4621" w:rsidP="00163C62">
      <w:pPr>
        <w:ind w:firstLine="720"/>
        <w:rPr>
          <w:lang w:val="en-US"/>
        </w:rPr>
      </w:pPr>
    </w:p>
    <w:p w14:paraId="486372A7" w14:textId="4AB6E7B8" w:rsidR="00163C62" w:rsidRDefault="00163C62" w:rsidP="00163C62">
      <w:pPr>
        <w:ind w:firstLine="720"/>
        <w:rPr>
          <w:lang w:val="en-US"/>
        </w:rPr>
      </w:pPr>
      <w:r w:rsidRPr="00870831">
        <w:rPr>
          <w:lang w:val="en-US"/>
        </w:rPr>
        <w:t>The SPC Director met</w:t>
      </w:r>
      <w:r>
        <w:rPr>
          <w:lang w:val="en-US"/>
        </w:rPr>
        <w:t xml:space="preserve"> with</w:t>
      </w:r>
      <w:r w:rsidRPr="00870831">
        <w:rPr>
          <w:lang w:val="en-US"/>
        </w:rPr>
        <w:t xml:space="preserve"> representatives of the LTEMP </w:t>
      </w:r>
      <w:r>
        <w:rPr>
          <w:lang w:val="en-US"/>
        </w:rPr>
        <w:t xml:space="preserve">and participated in conference calls related to the </w:t>
      </w:r>
      <w:r w:rsidR="00D854B0">
        <w:rPr>
          <w:lang w:val="en-US"/>
        </w:rPr>
        <w:t xml:space="preserve">LTEMP </w:t>
      </w:r>
      <w:r>
        <w:rPr>
          <w:lang w:val="en-US"/>
        </w:rPr>
        <w:t>EIS</w:t>
      </w:r>
      <w:r w:rsidRPr="00C60B27">
        <w:rPr>
          <w:lang w:val="en-US"/>
        </w:rPr>
        <w:t xml:space="preserve">. </w:t>
      </w:r>
      <w:r w:rsidR="00C60B27" w:rsidRPr="00C60B27">
        <w:rPr>
          <w:bCs/>
          <w:lang w:val="en-US"/>
        </w:rPr>
        <w:t>The Kaibab Band of Paiute Indians</w:t>
      </w:r>
      <w:r w:rsidR="00C60B27" w:rsidRPr="00C60B27">
        <w:rPr>
          <w:lang w:val="en-US"/>
        </w:rPr>
        <w:t xml:space="preserve"> </w:t>
      </w:r>
      <w:r w:rsidRPr="00C60B27">
        <w:rPr>
          <w:lang w:val="en-US"/>
        </w:rPr>
        <w:t>is</w:t>
      </w:r>
      <w:r w:rsidRPr="00870831">
        <w:rPr>
          <w:lang w:val="en-US"/>
        </w:rPr>
        <w:t xml:space="preserve"> a signatory for the LTEMP, and the SPC Director attended meeting</w:t>
      </w:r>
      <w:r w:rsidR="008145AB">
        <w:rPr>
          <w:lang w:val="en-US"/>
        </w:rPr>
        <w:t>s</w:t>
      </w:r>
      <w:r w:rsidRPr="00870831">
        <w:rPr>
          <w:lang w:val="en-US"/>
        </w:rPr>
        <w:t xml:space="preserve"> in </w:t>
      </w:r>
      <w:r w:rsidR="00EC531A">
        <w:rPr>
          <w:lang w:val="en-US"/>
        </w:rPr>
        <w:t>February, August, and October</w:t>
      </w:r>
      <w:r w:rsidRPr="00870831">
        <w:rPr>
          <w:lang w:val="en-US"/>
        </w:rPr>
        <w:t xml:space="preserve"> and participated in </w:t>
      </w:r>
      <w:r w:rsidR="00EC531A">
        <w:rPr>
          <w:lang w:val="en-US"/>
        </w:rPr>
        <w:t xml:space="preserve">regular </w:t>
      </w:r>
      <w:r w:rsidRPr="00870831">
        <w:rPr>
          <w:lang w:val="en-US"/>
        </w:rPr>
        <w:t xml:space="preserve">conference calls. </w:t>
      </w:r>
      <w:r>
        <w:rPr>
          <w:lang w:val="en-US"/>
        </w:rPr>
        <w:t xml:space="preserve">The SPC Director </w:t>
      </w:r>
      <w:r w:rsidR="008145AB">
        <w:rPr>
          <w:lang w:val="en-US"/>
        </w:rPr>
        <w:t>also</w:t>
      </w:r>
      <w:r>
        <w:rPr>
          <w:lang w:val="en-US"/>
        </w:rPr>
        <w:t xml:space="preserve"> met </w:t>
      </w:r>
      <w:r w:rsidRPr="00870831">
        <w:rPr>
          <w:lang w:val="en-US"/>
        </w:rPr>
        <w:t>with</w:t>
      </w:r>
      <w:r>
        <w:rPr>
          <w:lang w:val="en-US"/>
        </w:rPr>
        <w:t xml:space="preserve"> tribal </w:t>
      </w:r>
      <w:r w:rsidR="00D854B0">
        <w:rPr>
          <w:lang w:val="en-US"/>
        </w:rPr>
        <w:t xml:space="preserve">leaders aand </w:t>
      </w:r>
      <w:r w:rsidRPr="00870831">
        <w:rPr>
          <w:lang w:val="en-US"/>
        </w:rPr>
        <w:t xml:space="preserve">representatives to discuss </w:t>
      </w:r>
      <w:r w:rsidRPr="00E748DC">
        <w:rPr>
          <w:lang w:val="en-US"/>
        </w:rPr>
        <w:t>the LTEMP process</w:t>
      </w:r>
      <w:r w:rsidR="008B65B3">
        <w:rPr>
          <w:lang w:val="en-US"/>
        </w:rPr>
        <w:t>, presenting reports on the LTEMP</w:t>
      </w:r>
      <w:r w:rsidR="00D854B0">
        <w:rPr>
          <w:lang w:val="en-US"/>
        </w:rPr>
        <w:t xml:space="preserve"> and its progress</w:t>
      </w:r>
      <w:r w:rsidRPr="00E748DC">
        <w:rPr>
          <w:lang w:val="en-US"/>
        </w:rPr>
        <w:t xml:space="preserve">. </w:t>
      </w:r>
      <w:r w:rsidR="00EC531A">
        <w:rPr>
          <w:lang w:val="en-US"/>
        </w:rPr>
        <w:t xml:space="preserve">For the ongoing process involving the Programmatic Agreement, the SPC Director met with and discussed the PA with tribal leaders and technical consultants at </w:t>
      </w:r>
      <w:r w:rsidR="00FD45EE">
        <w:rPr>
          <w:lang w:val="en-US"/>
        </w:rPr>
        <w:t>the University of Arizona</w:t>
      </w:r>
      <w:r w:rsidR="00EC531A">
        <w:rPr>
          <w:lang w:val="en-US"/>
        </w:rPr>
        <w:t xml:space="preserve">. The </w:t>
      </w:r>
      <w:r w:rsidR="000739FA">
        <w:rPr>
          <w:bCs/>
          <w:lang w:val="en-US"/>
        </w:rPr>
        <w:t>SPC Director submitted comments on the draft version of the PA</w:t>
      </w:r>
      <w:r w:rsidR="008145AB">
        <w:rPr>
          <w:bCs/>
          <w:lang w:val="en-US"/>
        </w:rPr>
        <w:t>, and t</w:t>
      </w:r>
      <w:r w:rsidR="000739FA">
        <w:rPr>
          <w:bCs/>
          <w:lang w:val="en-US"/>
        </w:rPr>
        <w:t xml:space="preserve">he </w:t>
      </w:r>
      <w:r w:rsidR="000739FA" w:rsidRPr="00C60B27">
        <w:rPr>
          <w:bCs/>
          <w:lang w:val="en-US"/>
        </w:rPr>
        <w:t>Kaibab Band of Paiute Indians</w:t>
      </w:r>
      <w:r w:rsidR="000739FA">
        <w:rPr>
          <w:bCs/>
          <w:lang w:val="en-US"/>
        </w:rPr>
        <w:t xml:space="preserve"> and the SPC will continue to participate in the ongoing process of developing a final programmatic agreement. </w:t>
      </w:r>
    </w:p>
    <w:p w14:paraId="6529A224" w14:textId="77777777" w:rsidR="000C4621" w:rsidRDefault="000C4621" w:rsidP="00163C62">
      <w:pPr>
        <w:ind w:firstLine="720"/>
        <w:rPr>
          <w:lang w:val="en-US"/>
        </w:rPr>
      </w:pPr>
    </w:p>
    <w:p w14:paraId="1196D251" w14:textId="446FA0A0" w:rsidR="008B65B3" w:rsidRDefault="00163C62" w:rsidP="00163C62">
      <w:pPr>
        <w:ind w:firstLine="720"/>
        <w:rPr>
          <w:lang w:val="en-US"/>
        </w:rPr>
      </w:pPr>
      <w:r>
        <w:rPr>
          <w:lang w:val="en-US"/>
        </w:rPr>
        <w:t>The SPC Director participated in two AMWG meetings (</w:t>
      </w:r>
      <w:r w:rsidR="00FA4FF5">
        <w:rPr>
          <w:lang w:val="en-US"/>
        </w:rPr>
        <w:t xml:space="preserve">February </w:t>
      </w:r>
      <w:r>
        <w:rPr>
          <w:lang w:val="en-US"/>
        </w:rPr>
        <w:t xml:space="preserve">and August), four AMWG conference calls </w:t>
      </w:r>
      <w:r w:rsidR="00FA4FF5">
        <w:rPr>
          <w:lang w:val="en-US"/>
        </w:rPr>
        <w:t>and webinars</w:t>
      </w:r>
      <w:r>
        <w:rPr>
          <w:lang w:val="en-US"/>
        </w:rPr>
        <w:t>, four TWG meetings</w:t>
      </w:r>
      <w:r w:rsidR="008145AB">
        <w:rPr>
          <w:lang w:val="en-US"/>
        </w:rPr>
        <w:t>,</w:t>
      </w:r>
      <w:r>
        <w:rPr>
          <w:lang w:val="en-US"/>
        </w:rPr>
        <w:t xml:space="preserve"> </w:t>
      </w:r>
      <w:r w:rsidR="00FA4FF5">
        <w:rPr>
          <w:lang w:val="en-US"/>
        </w:rPr>
        <w:t xml:space="preserve">and six </w:t>
      </w:r>
      <w:r w:rsidR="008145AB">
        <w:rPr>
          <w:lang w:val="en-US"/>
        </w:rPr>
        <w:t xml:space="preserve">TWG </w:t>
      </w:r>
      <w:r w:rsidR="00FA4FF5">
        <w:rPr>
          <w:lang w:val="en-US"/>
        </w:rPr>
        <w:t xml:space="preserve">conference calls and webinars </w:t>
      </w:r>
      <w:r w:rsidR="008145AB">
        <w:rPr>
          <w:lang w:val="en-US"/>
        </w:rPr>
        <w:t>on behalf of the SPC.</w:t>
      </w:r>
      <w:r>
        <w:rPr>
          <w:lang w:val="en-US"/>
        </w:rPr>
        <w:t xml:space="preserve"> The SPC maintains its position that the Colorado River Corridor is a significant cultural landscape and is vital to the physical and spiritual well-being of Southern Paiute people (see Stoffle, Halmo, and Austin 1997). </w:t>
      </w:r>
      <w:r w:rsidR="008B65B3">
        <w:rPr>
          <w:lang w:val="en-US"/>
        </w:rPr>
        <w:t>Finally, t</w:t>
      </w:r>
      <w:r>
        <w:rPr>
          <w:lang w:val="en-US"/>
        </w:rPr>
        <w:t xml:space="preserve">he SPC Director met with representatives from </w:t>
      </w:r>
      <w:r w:rsidRPr="00CF6050">
        <w:rPr>
          <w:lang w:val="en-US"/>
        </w:rPr>
        <w:t>G</w:t>
      </w:r>
      <w:r>
        <w:rPr>
          <w:lang w:val="en-US"/>
        </w:rPr>
        <w:t>CMRC</w:t>
      </w:r>
      <w:r w:rsidR="008145AB">
        <w:rPr>
          <w:lang w:val="en-US"/>
        </w:rPr>
        <w:t xml:space="preserve"> </w:t>
      </w:r>
      <w:r w:rsidRPr="00CF6050">
        <w:rPr>
          <w:lang w:val="en-US"/>
        </w:rPr>
        <w:t>and National Park Service</w:t>
      </w:r>
      <w:r>
        <w:rPr>
          <w:lang w:val="en-US"/>
        </w:rPr>
        <w:t xml:space="preserve"> to discuss projects and activities that could potentially impact the Colorado River Corridor. </w:t>
      </w:r>
    </w:p>
    <w:p w14:paraId="08FEBA89" w14:textId="77777777" w:rsidR="0033329C" w:rsidRDefault="00102EA2" w:rsidP="00DE60D0">
      <w:pPr>
        <w:rPr>
          <w:bCs/>
          <w:i/>
          <w:lang w:val="en-US"/>
        </w:rPr>
      </w:pPr>
      <w:r w:rsidRPr="00E77292">
        <w:rPr>
          <w:lang w:val="en-US"/>
        </w:rPr>
        <w:br w:type="page"/>
      </w:r>
      <w:r w:rsidR="0033329C">
        <w:rPr>
          <w:b/>
          <w:bCs/>
          <w:lang w:val="en-US"/>
        </w:rPr>
        <w:t>References</w:t>
      </w:r>
    </w:p>
    <w:p w14:paraId="2F46CED2" w14:textId="77777777" w:rsidR="0033329C" w:rsidRDefault="0033329C" w:rsidP="00DE60D0">
      <w:pPr>
        <w:rPr>
          <w:lang w:val="en-US"/>
        </w:rPr>
      </w:pPr>
    </w:p>
    <w:p w14:paraId="4A7918D8" w14:textId="77777777" w:rsidR="0033329C" w:rsidRPr="00050CB7" w:rsidRDefault="0033329C" w:rsidP="00DE60D0">
      <w:pPr>
        <w:rPr>
          <w:lang w:val="en-US"/>
        </w:rPr>
      </w:pPr>
      <w:r w:rsidRPr="00050CB7">
        <w:rPr>
          <w:lang w:val="en-US"/>
        </w:rPr>
        <w:t>Austin, Diane E., Brian K. Fulfrost, Cynthia Osife, Tricia F. Drye, and Glenn Rogers</w:t>
      </w:r>
    </w:p>
    <w:p w14:paraId="22BAE60B" w14:textId="77777777" w:rsidR="0033329C" w:rsidRPr="00050CB7" w:rsidRDefault="0033329C" w:rsidP="00DE60D0">
      <w:pPr>
        <w:pStyle w:val="BodyText"/>
        <w:numPr>
          <w:ilvl w:val="0"/>
          <w:numId w:val="3"/>
        </w:numPr>
        <w:overflowPunct w:val="0"/>
        <w:autoSpaceDE w:val="0"/>
        <w:autoSpaceDN w:val="0"/>
        <w:adjustRightInd w:val="0"/>
        <w:spacing w:after="0"/>
        <w:textAlignment w:val="baseline"/>
      </w:pPr>
      <w:r w:rsidRPr="00050CB7">
        <w:rPr>
          <w:i/>
          <w:lang w:val="en-US"/>
        </w:rPr>
        <w:t>1996 Southern Paiute Consortium Colorado River Corridor Monitoring and Education Program: Summary</w:t>
      </w:r>
      <w:r w:rsidRPr="00050CB7">
        <w:rPr>
          <w:lang w:val="en-US"/>
        </w:rPr>
        <w:t xml:space="preserve">. Prepared for the Glen Canyon Environmental Studies, Bureau of Reclamation. Prepared by the Southern Paiute Consortium, Pipe Spring, Arizona and Bureau of Applied Research in Anthropology, University of Arizona, Tucson, Arizona. </w:t>
      </w:r>
      <w:r w:rsidRPr="00050CB7">
        <w:t>September.</w:t>
      </w:r>
    </w:p>
    <w:p w14:paraId="77180A16" w14:textId="77777777" w:rsidR="0033329C" w:rsidRPr="00050CB7" w:rsidRDefault="0033329C" w:rsidP="00DE60D0">
      <w:pPr>
        <w:pStyle w:val="BodyText"/>
        <w:spacing w:after="0"/>
      </w:pPr>
    </w:p>
    <w:p w14:paraId="7047E2E1" w14:textId="77777777" w:rsidR="0033329C" w:rsidRPr="00050CB7" w:rsidRDefault="0033329C" w:rsidP="00DE60D0">
      <w:pPr>
        <w:pStyle w:val="BodyText"/>
        <w:spacing w:after="0"/>
        <w:rPr>
          <w:lang w:val="en-US"/>
        </w:rPr>
      </w:pPr>
      <w:r w:rsidRPr="00050CB7">
        <w:rPr>
          <w:lang w:val="en-US"/>
        </w:rPr>
        <w:t xml:space="preserve">Stoffle, Richard W., Diane E. Austin, Brian K. Fulfrost, Arthur M. Phillips, III, and Tricia F. </w:t>
      </w:r>
    </w:p>
    <w:p w14:paraId="10D7B95E" w14:textId="77777777" w:rsidR="0033329C" w:rsidRPr="00050CB7" w:rsidRDefault="0033329C" w:rsidP="00DE60D0">
      <w:pPr>
        <w:pStyle w:val="BodyText"/>
        <w:spacing w:after="0"/>
        <w:ind w:left="360" w:firstLine="720"/>
      </w:pPr>
      <w:r w:rsidRPr="00050CB7">
        <w:t>Drye</w:t>
      </w:r>
    </w:p>
    <w:p w14:paraId="3EEF06B8" w14:textId="77777777" w:rsidR="0033329C" w:rsidRPr="00050CB7" w:rsidRDefault="0033329C" w:rsidP="00DE60D0">
      <w:pPr>
        <w:pStyle w:val="Heading4"/>
        <w:keepNext w:val="0"/>
        <w:numPr>
          <w:ilvl w:val="0"/>
          <w:numId w:val="2"/>
        </w:numPr>
      </w:pPr>
      <w:r w:rsidRPr="00050CB7">
        <w:t>Itus, Auv, Te'ek (Past, Present, Future): Managing Southern Paiute Resources in the Colorado River Corridor</w:t>
      </w:r>
      <w:r w:rsidRPr="00050CB7">
        <w:rPr>
          <w:i w:val="0"/>
        </w:rPr>
        <w:t>. Prepared for the Glen Canyon Environmental Studies, Bureau of Reclamation. Prepared by the Bureau of Applied Research in Anthropology, University of Arizona, Tucson, Arizona. September.</w:t>
      </w:r>
    </w:p>
    <w:p w14:paraId="72E183D4" w14:textId="77777777" w:rsidR="0033329C" w:rsidRPr="00050CB7" w:rsidRDefault="0033329C" w:rsidP="00DE60D0"/>
    <w:p w14:paraId="508B44B1" w14:textId="77777777" w:rsidR="0033329C" w:rsidRPr="00050CB7" w:rsidRDefault="0033329C" w:rsidP="00DE60D0">
      <w:pPr>
        <w:pStyle w:val="Heading4"/>
        <w:keepNext w:val="0"/>
        <w:ind w:firstLine="0"/>
        <w:rPr>
          <w:i w:val="0"/>
        </w:rPr>
      </w:pPr>
      <w:r w:rsidRPr="00050CB7">
        <w:rPr>
          <w:i w:val="0"/>
        </w:rPr>
        <w:t>Stoffle, Richard W., David B. Halmo, and Diane E. Austin</w:t>
      </w:r>
    </w:p>
    <w:p w14:paraId="09D70AB4" w14:textId="77777777" w:rsidR="0033329C" w:rsidRPr="00050CB7" w:rsidRDefault="0033329C" w:rsidP="00DE60D0">
      <w:pPr>
        <w:numPr>
          <w:ilvl w:val="0"/>
          <w:numId w:val="1"/>
        </w:numPr>
      </w:pPr>
      <w:r w:rsidRPr="00050CB7">
        <w:rPr>
          <w:lang w:val="en-US"/>
        </w:rPr>
        <w:t xml:space="preserve">Cultural Landscapes and Traditional Cultural Properties: A Southern Paiute View of the Grand Canyon and Colorado River. </w:t>
      </w:r>
      <w:r w:rsidRPr="00050CB7">
        <w:rPr>
          <w:i/>
          <w:iCs/>
        </w:rPr>
        <w:t>American Indian Quarterly</w:t>
      </w:r>
      <w:r w:rsidRPr="00050CB7">
        <w:t xml:space="preserve"> 21(2): 229-249.</w:t>
      </w:r>
    </w:p>
    <w:p w14:paraId="19C24B0C" w14:textId="77777777" w:rsidR="0033329C" w:rsidRDefault="0033329C" w:rsidP="00DE60D0"/>
    <w:p w14:paraId="4DC5D2EA" w14:textId="77777777" w:rsidR="0033329C" w:rsidRDefault="0033329C" w:rsidP="00DE60D0">
      <w:pPr>
        <w:jc w:val="center"/>
        <w:rPr>
          <w:b/>
          <w:bCs/>
        </w:rPr>
      </w:pPr>
    </w:p>
    <w:p w14:paraId="393946C1" w14:textId="77777777" w:rsidR="0033329C" w:rsidRDefault="0033329C" w:rsidP="00DE60D0"/>
    <w:p w14:paraId="655C3B98" w14:textId="77777777" w:rsidR="00F805C4" w:rsidRDefault="00F805C4" w:rsidP="00DE60D0"/>
    <w:p w14:paraId="1E671C20" w14:textId="77777777" w:rsidR="00CE0341" w:rsidRDefault="00CE0341" w:rsidP="00DE60D0"/>
    <w:sectPr w:rsidR="00CE0341" w:rsidSect="001745B2">
      <w:footerReference w:type="even"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5F367" w14:textId="77777777" w:rsidR="007F5ECB" w:rsidRDefault="007F5ECB">
      <w:r>
        <w:separator/>
      </w:r>
    </w:p>
  </w:endnote>
  <w:endnote w:type="continuationSeparator" w:id="0">
    <w:p w14:paraId="4371B6CB" w14:textId="77777777" w:rsidR="007F5ECB" w:rsidRDefault="007F5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Nimbus Roman No9 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7D394" w14:textId="77777777" w:rsidR="00C065AA" w:rsidRDefault="00C065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3C9175" w14:textId="77777777" w:rsidR="00C065AA" w:rsidRDefault="00C065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82C1B" w14:textId="77777777" w:rsidR="00C065AA" w:rsidRDefault="00C065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7567">
      <w:rPr>
        <w:rStyle w:val="PageNumber"/>
        <w:noProof/>
      </w:rPr>
      <w:t>4</w:t>
    </w:r>
    <w:r>
      <w:rPr>
        <w:rStyle w:val="PageNumber"/>
      </w:rPr>
      <w:fldChar w:fldCharType="end"/>
    </w:r>
  </w:p>
  <w:p w14:paraId="1690DDC1" w14:textId="77777777" w:rsidR="00C065AA" w:rsidRDefault="00C06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6B707" w14:textId="77777777" w:rsidR="007F5ECB" w:rsidRDefault="007F5ECB">
      <w:r>
        <w:separator/>
      </w:r>
    </w:p>
  </w:footnote>
  <w:footnote w:type="continuationSeparator" w:id="0">
    <w:p w14:paraId="368494E4" w14:textId="77777777" w:rsidR="007F5ECB" w:rsidRDefault="007F5E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A03C1"/>
    <w:multiLevelType w:val="hybridMultilevel"/>
    <w:tmpl w:val="4B16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C056B"/>
    <w:multiLevelType w:val="hybridMultilevel"/>
    <w:tmpl w:val="1BE44D72"/>
    <w:lvl w:ilvl="0" w:tplc="F87AF64A">
      <w:start w:val="199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C32441"/>
    <w:multiLevelType w:val="hybridMultilevel"/>
    <w:tmpl w:val="6AAA704E"/>
    <w:lvl w:ilvl="0" w:tplc="EE9209C6">
      <w:start w:val="1995"/>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1E5166"/>
    <w:multiLevelType w:val="hybridMultilevel"/>
    <w:tmpl w:val="0DF4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E3A8C"/>
    <w:multiLevelType w:val="hybridMultilevel"/>
    <w:tmpl w:val="BC76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3521C"/>
    <w:multiLevelType w:val="hybridMultilevel"/>
    <w:tmpl w:val="95C65BBC"/>
    <w:lvl w:ilvl="0" w:tplc="216225E2">
      <w:start w:val="199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C74962"/>
    <w:multiLevelType w:val="hybridMultilevel"/>
    <w:tmpl w:val="8FD0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237B85"/>
    <w:multiLevelType w:val="hybridMultilevel"/>
    <w:tmpl w:val="4D146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653D33"/>
    <w:multiLevelType w:val="hybridMultilevel"/>
    <w:tmpl w:val="50F4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434D8A"/>
    <w:multiLevelType w:val="hybridMultilevel"/>
    <w:tmpl w:val="98BA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C83F2F"/>
    <w:multiLevelType w:val="hybridMultilevel"/>
    <w:tmpl w:val="5844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E701ED"/>
    <w:multiLevelType w:val="hybridMultilevel"/>
    <w:tmpl w:val="14C4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8F79DC"/>
    <w:multiLevelType w:val="hybridMultilevel"/>
    <w:tmpl w:val="722A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534B1D"/>
    <w:multiLevelType w:val="hybridMultilevel"/>
    <w:tmpl w:val="9C4E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780CE5"/>
    <w:multiLevelType w:val="hybridMultilevel"/>
    <w:tmpl w:val="B71E7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F2926E1"/>
    <w:multiLevelType w:val="hybridMultilevel"/>
    <w:tmpl w:val="7F207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14"/>
  </w:num>
  <w:num w:numId="6">
    <w:abstractNumId w:val="0"/>
  </w:num>
  <w:num w:numId="7">
    <w:abstractNumId w:val="15"/>
  </w:num>
  <w:num w:numId="8">
    <w:abstractNumId w:val="10"/>
  </w:num>
  <w:num w:numId="9">
    <w:abstractNumId w:val="12"/>
  </w:num>
  <w:num w:numId="10">
    <w:abstractNumId w:val="9"/>
  </w:num>
  <w:num w:numId="11">
    <w:abstractNumId w:val="11"/>
  </w:num>
  <w:num w:numId="12">
    <w:abstractNumId w:val="6"/>
  </w:num>
  <w:num w:numId="13">
    <w:abstractNumId w:val="13"/>
  </w:num>
  <w:num w:numId="14">
    <w:abstractNumId w:val="3"/>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38F"/>
    <w:rsid w:val="000006B2"/>
    <w:rsid w:val="000028B8"/>
    <w:rsid w:val="000102CA"/>
    <w:rsid w:val="00020963"/>
    <w:rsid w:val="00020F63"/>
    <w:rsid w:val="00030B2D"/>
    <w:rsid w:val="000416AE"/>
    <w:rsid w:val="000427CD"/>
    <w:rsid w:val="00045735"/>
    <w:rsid w:val="00050636"/>
    <w:rsid w:val="00050CB7"/>
    <w:rsid w:val="00056122"/>
    <w:rsid w:val="00064653"/>
    <w:rsid w:val="0007138C"/>
    <w:rsid w:val="000739FA"/>
    <w:rsid w:val="00073F5E"/>
    <w:rsid w:val="000740B0"/>
    <w:rsid w:val="000752F3"/>
    <w:rsid w:val="00077F3D"/>
    <w:rsid w:val="00080C57"/>
    <w:rsid w:val="00081B7E"/>
    <w:rsid w:val="00081F32"/>
    <w:rsid w:val="00085F49"/>
    <w:rsid w:val="00091361"/>
    <w:rsid w:val="000921CB"/>
    <w:rsid w:val="00093F16"/>
    <w:rsid w:val="00095B73"/>
    <w:rsid w:val="00095C1D"/>
    <w:rsid w:val="00096178"/>
    <w:rsid w:val="000971D9"/>
    <w:rsid w:val="000A16FC"/>
    <w:rsid w:val="000A302C"/>
    <w:rsid w:val="000A53CC"/>
    <w:rsid w:val="000B71E7"/>
    <w:rsid w:val="000C1170"/>
    <w:rsid w:val="000C1E04"/>
    <w:rsid w:val="000C33B7"/>
    <w:rsid w:val="000C4621"/>
    <w:rsid w:val="000C7C70"/>
    <w:rsid w:val="000D2210"/>
    <w:rsid w:val="000D432C"/>
    <w:rsid w:val="000D5315"/>
    <w:rsid w:val="000D794A"/>
    <w:rsid w:val="000E6937"/>
    <w:rsid w:val="000E7B9D"/>
    <w:rsid w:val="000F050D"/>
    <w:rsid w:val="000F1849"/>
    <w:rsid w:val="000F4C61"/>
    <w:rsid w:val="00102EA2"/>
    <w:rsid w:val="00106754"/>
    <w:rsid w:val="00107805"/>
    <w:rsid w:val="0011031F"/>
    <w:rsid w:val="0011482F"/>
    <w:rsid w:val="00121A8F"/>
    <w:rsid w:val="00125090"/>
    <w:rsid w:val="00131780"/>
    <w:rsid w:val="0013199A"/>
    <w:rsid w:val="00151464"/>
    <w:rsid w:val="0015212D"/>
    <w:rsid w:val="00155A0F"/>
    <w:rsid w:val="001618A7"/>
    <w:rsid w:val="0016241F"/>
    <w:rsid w:val="00163C62"/>
    <w:rsid w:val="00163C9C"/>
    <w:rsid w:val="00163D98"/>
    <w:rsid w:val="0016488B"/>
    <w:rsid w:val="00170C99"/>
    <w:rsid w:val="001721A7"/>
    <w:rsid w:val="0017252E"/>
    <w:rsid w:val="00172FE7"/>
    <w:rsid w:val="001730A8"/>
    <w:rsid w:val="001745B2"/>
    <w:rsid w:val="00175F90"/>
    <w:rsid w:val="00183104"/>
    <w:rsid w:val="001840E3"/>
    <w:rsid w:val="001955AD"/>
    <w:rsid w:val="0019755D"/>
    <w:rsid w:val="00197579"/>
    <w:rsid w:val="001A0255"/>
    <w:rsid w:val="001A3011"/>
    <w:rsid w:val="001A3D60"/>
    <w:rsid w:val="001B1E7C"/>
    <w:rsid w:val="001B2CF8"/>
    <w:rsid w:val="001B3C80"/>
    <w:rsid w:val="001C0033"/>
    <w:rsid w:val="001C18E2"/>
    <w:rsid w:val="001C2775"/>
    <w:rsid w:val="001C47CB"/>
    <w:rsid w:val="001C4F9D"/>
    <w:rsid w:val="001C5397"/>
    <w:rsid w:val="001C5EC3"/>
    <w:rsid w:val="001D052C"/>
    <w:rsid w:val="001D3F77"/>
    <w:rsid w:val="001E3D09"/>
    <w:rsid w:val="001F06E9"/>
    <w:rsid w:val="001F506D"/>
    <w:rsid w:val="001F573E"/>
    <w:rsid w:val="001F6B3D"/>
    <w:rsid w:val="002001DA"/>
    <w:rsid w:val="0020062B"/>
    <w:rsid w:val="00203650"/>
    <w:rsid w:val="00204006"/>
    <w:rsid w:val="00206144"/>
    <w:rsid w:val="002143ED"/>
    <w:rsid w:val="002201C2"/>
    <w:rsid w:val="00226776"/>
    <w:rsid w:val="00227567"/>
    <w:rsid w:val="002313AB"/>
    <w:rsid w:val="0024043A"/>
    <w:rsid w:val="00244DC1"/>
    <w:rsid w:val="00254F0F"/>
    <w:rsid w:val="002573BC"/>
    <w:rsid w:val="00262C22"/>
    <w:rsid w:val="00263079"/>
    <w:rsid w:val="002638E4"/>
    <w:rsid w:val="002651FB"/>
    <w:rsid w:val="00272053"/>
    <w:rsid w:val="002728BF"/>
    <w:rsid w:val="002729DD"/>
    <w:rsid w:val="00273CFD"/>
    <w:rsid w:val="0027489F"/>
    <w:rsid w:val="002752C8"/>
    <w:rsid w:val="00275BD1"/>
    <w:rsid w:val="00275CA3"/>
    <w:rsid w:val="002805E9"/>
    <w:rsid w:val="00280F52"/>
    <w:rsid w:val="0028186F"/>
    <w:rsid w:val="0028433A"/>
    <w:rsid w:val="0028564C"/>
    <w:rsid w:val="00285921"/>
    <w:rsid w:val="00295A3E"/>
    <w:rsid w:val="002A113A"/>
    <w:rsid w:val="002A253E"/>
    <w:rsid w:val="002A5BD9"/>
    <w:rsid w:val="002B3E78"/>
    <w:rsid w:val="002B5DD6"/>
    <w:rsid w:val="002C05C9"/>
    <w:rsid w:val="002C41C6"/>
    <w:rsid w:val="002C4B97"/>
    <w:rsid w:val="002C501A"/>
    <w:rsid w:val="002C7456"/>
    <w:rsid w:val="002C77C7"/>
    <w:rsid w:val="002D3791"/>
    <w:rsid w:val="002E0227"/>
    <w:rsid w:val="002E538D"/>
    <w:rsid w:val="002E6A5F"/>
    <w:rsid w:val="002F3B72"/>
    <w:rsid w:val="00301F25"/>
    <w:rsid w:val="00306C36"/>
    <w:rsid w:val="00313056"/>
    <w:rsid w:val="003158C0"/>
    <w:rsid w:val="003206F8"/>
    <w:rsid w:val="00322318"/>
    <w:rsid w:val="0033329C"/>
    <w:rsid w:val="00334B6D"/>
    <w:rsid w:val="00335C25"/>
    <w:rsid w:val="003361E1"/>
    <w:rsid w:val="00337F34"/>
    <w:rsid w:val="00341795"/>
    <w:rsid w:val="00345C46"/>
    <w:rsid w:val="00345EA8"/>
    <w:rsid w:val="00347FB4"/>
    <w:rsid w:val="00351D67"/>
    <w:rsid w:val="003520BA"/>
    <w:rsid w:val="003526FE"/>
    <w:rsid w:val="00354085"/>
    <w:rsid w:val="00354D57"/>
    <w:rsid w:val="00355083"/>
    <w:rsid w:val="0037490F"/>
    <w:rsid w:val="00380728"/>
    <w:rsid w:val="00380FD1"/>
    <w:rsid w:val="003821DB"/>
    <w:rsid w:val="003845FE"/>
    <w:rsid w:val="00385AAD"/>
    <w:rsid w:val="00387F25"/>
    <w:rsid w:val="003939AA"/>
    <w:rsid w:val="00394433"/>
    <w:rsid w:val="003A2B9E"/>
    <w:rsid w:val="003A6D11"/>
    <w:rsid w:val="003B1129"/>
    <w:rsid w:val="003C10C6"/>
    <w:rsid w:val="003C3288"/>
    <w:rsid w:val="003C52FE"/>
    <w:rsid w:val="003D0E52"/>
    <w:rsid w:val="003D4E5D"/>
    <w:rsid w:val="003D6925"/>
    <w:rsid w:val="003E4896"/>
    <w:rsid w:val="003E7D07"/>
    <w:rsid w:val="003F0EF6"/>
    <w:rsid w:val="003F44B7"/>
    <w:rsid w:val="003F4ABC"/>
    <w:rsid w:val="004021FA"/>
    <w:rsid w:val="00405A83"/>
    <w:rsid w:val="004122C1"/>
    <w:rsid w:val="0041334A"/>
    <w:rsid w:val="00422EB5"/>
    <w:rsid w:val="00425C09"/>
    <w:rsid w:val="00430259"/>
    <w:rsid w:val="00432EC9"/>
    <w:rsid w:val="00433833"/>
    <w:rsid w:val="00435E67"/>
    <w:rsid w:val="00437698"/>
    <w:rsid w:val="004421AA"/>
    <w:rsid w:val="00444143"/>
    <w:rsid w:val="00447741"/>
    <w:rsid w:val="00447C70"/>
    <w:rsid w:val="004517F2"/>
    <w:rsid w:val="004518B0"/>
    <w:rsid w:val="00453194"/>
    <w:rsid w:val="004536FB"/>
    <w:rsid w:val="00456F06"/>
    <w:rsid w:val="00463A2F"/>
    <w:rsid w:val="0048292D"/>
    <w:rsid w:val="004861E0"/>
    <w:rsid w:val="00487DD9"/>
    <w:rsid w:val="00493707"/>
    <w:rsid w:val="0049535A"/>
    <w:rsid w:val="00495E68"/>
    <w:rsid w:val="004A0497"/>
    <w:rsid w:val="004A180D"/>
    <w:rsid w:val="004A7D99"/>
    <w:rsid w:val="004C1A4E"/>
    <w:rsid w:val="004C1E41"/>
    <w:rsid w:val="004D48C5"/>
    <w:rsid w:val="004E2065"/>
    <w:rsid w:val="004E30E9"/>
    <w:rsid w:val="004E5AD8"/>
    <w:rsid w:val="004F4794"/>
    <w:rsid w:val="004F4EB9"/>
    <w:rsid w:val="004F7E60"/>
    <w:rsid w:val="004F7EBF"/>
    <w:rsid w:val="0050026A"/>
    <w:rsid w:val="00500B7C"/>
    <w:rsid w:val="00500C52"/>
    <w:rsid w:val="00511862"/>
    <w:rsid w:val="00512D96"/>
    <w:rsid w:val="00517FA7"/>
    <w:rsid w:val="0052178D"/>
    <w:rsid w:val="0052463B"/>
    <w:rsid w:val="00524E21"/>
    <w:rsid w:val="00524EBD"/>
    <w:rsid w:val="005271D0"/>
    <w:rsid w:val="00533C8D"/>
    <w:rsid w:val="00537C2B"/>
    <w:rsid w:val="00543603"/>
    <w:rsid w:val="00550C04"/>
    <w:rsid w:val="005617F0"/>
    <w:rsid w:val="0056237F"/>
    <w:rsid w:val="00570ACC"/>
    <w:rsid w:val="00570F4D"/>
    <w:rsid w:val="005732E1"/>
    <w:rsid w:val="00573ED9"/>
    <w:rsid w:val="00574D06"/>
    <w:rsid w:val="005761C6"/>
    <w:rsid w:val="005763DE"/>
    <w:rsid w:val="00580A58"/>
    <w:rsid w:val="00586BD9"/>
    <w:rsid w:val="005A11DC"/>
    <w:rsid w:val="005A1674"/>
    <w:rsid w:val="005A7265"/>
    <w:rsid w:val="005B491B"/>
    <w:rsid w:val="005B4A9E"/>
    <w:rsid w:val="005B60EC"/>
    <w:rsid w:val="005C0B47"/>
    <w:rsid w:val="005C27A7"/>
    <w:rsid w:val="005D16FD"/>
    <w:rsid w:val="005D1F88"/>
    <w:rsid w:val="005D225C"/>
    <w:rsid w:val="005D6CBC"/>
    <w:rsid w:val="005D7D04"/>
    <w:rsid w:val="005E1962"/>
    <w:rsid w:val="005F3E77"/>
    <w:rsid w:val="005F46C7"/>
    <w:rsid w:val="005F7ED7"/>
    <w:rsid w:val="0060086B"/>
    <w:rsid w:val="00600D50"/>
    <w:rsid w:val="00605397"/>
    <w:rsid w:val="00606A93"/>
    <w:rsid w:val="00610F12"/>
    <w:rsid w:val="00617775"/>
    <w:rsid w:val="00621D2E"/>
    <w:rsid w:val="006410D3"/>
    <w:rsid w:val="006419B3"/>
    <w:rsid w:val="00641A5F"/>
    <w:rsid w:val="006433D4"/>
    <w:rsid w:val="00646B69"/>
    <w:rsid w:val="0064741E"/>
    <w:rsid w:val="00652DEC"/>
    <w:rsid w:val="00653041"/>
    <w:rsid w:val="006537FE"/>
    <w:rsid w:val="00656E6B"/>
    <w:rsid w:val="00660241"/>
    <w:rsid w:val="00660D73"/>
    <w:rsid w:val="0066130F"/>
    <w:rsid w:val="006674F7"/>
    <w:rsid w:val="00682650"/>
    <w:rsid w:val="00684F52"/>
    <w:rsid w:val="0069492F"/>
    <w:rsid w:val="006A21D1"/>
    <w:rsid w:val="006A2C5F"/>
    <w:rsid w:val="006A47A2"/>
    <w:rsid w:val="006A5BC4"/>
    <w:rsid w:val="006B365D"/>
    <w:rsid w:val="006B777A"/>
    <w:rsid w:val="006C2D1E"/>
    <w:rsid w:val="006D0BB0"/>
    <w:rsid w:val="006D529E"/>
    <w:rsid w:val="006E19BB"/>
    <w:rsid w:val="006E1A7A"/>
    <w:rsid w:val="006E691E"/>
    <w:rsid w:val="006E6EE2"/>
    <w:rsid w:val="006E7F30"/>
    <w:rsid w:val="006F09C0"/>
    <w:rsid w:val="006F4E7E"/>
    <w:rsid w:val="00714F4B"/>
    <w:rsid w:val="007239CF"/>
    <w:rsid w:val="00725549"/>
    <w:rsid w:val="00726B30"/>
    <w:rsid w:val="00736625"/>
    <w:rsid w:val="00736872"/>
    <w:rsid w:val="00741B79"/>
    <w:rsid w:val="00745600"/>
    <w:rsid w:val="00746548"/>
    <w:rsid w:val="007469BD"/>
    <w:rsid w:val="00746C17"/>
    <w:rsid w:val="007471D6"/>
    <w:rsid w:val="00761E9E"/>
    <w:rsid w:val="007637E8"/>
    <w:rsid w:val="00766ACB"/>
    <w:rsid w:val="00776566"/>
    <w:rsid w:val="0078299E"/>
    <w:rsid w:val="00785572"/>
    <w:rsid w:val="00787109"/>
    <w:rsid w:val="00793B62"/>
    <w:rsid w:val="00794110"/>
    <w:rsid w:val="0079441D"/>
    <w:rsid w:val="0079451A"/>
    <w:rsid w:val="00796D02"/>
    <w:rsid w:val="007979E5"/>
    <w:rsid w:val="007A0771"/>
    <w:rsid w:val="007A124D"/>
    <w:rsid w:val="007A5AE3"/>
    <w:rsid w:val="007B0399"/>
    <w:rsid w:val="007B2DBB"/>
    <w:rsid w:val="007C3688"/>
    <w:rsid w:val="007D22A1"/>
    <w:rsid w:val="007D4F1E"/>
    <w:rsid w:val="007D71B2"/>
    <w:rsid w:val="007E0CDF"/>
    <w:rsid w:val="007E0ED2"/>
    <w:rsid w:val="007E3119"/>
    <w:rsid w:val="007E6209"/>
    <w:rsid w:val="007E6F27"/>
    <w:rsid w:val="007F5CFE"/>
    <w:rsid w:val="007F5ECB"/>
    <w:rsid w:val="007F6BE7"/>
    <w:rsid w:val="008009FF"/>
    <w:rsid w:val="0080138E"/>
    <w:rsid w:val="0080535C"/>
    <w:rsid w:val="008073BD"/>
    <w:rsid w:val="00811A2B"/>
    <w:rsid w:val="00813749"/>
    <w:rsid w:val="008145AB"/>
    <w:rsid w:val="008168F3"/>
    <w:rsid w:val="00816CCC"/>
    <w:rsid w:val="00817E63"/>
    <w:rsid w:val="0082168F"/>
    <w:rsid w:val="00822CE2"/>
    <w:rsid w:val="00831D90"/>
    <w:rsid w:val="00831F34"/>
    <w:rsid w:val="008328C8"/>
    <w:rsid w:val="00836073"/>
    <w:rsid w:val="008401B7"/>
    <w:rsid w:val="008419F9"/>
    <w:rsid w:val="00853A53"/>
    <w:rsid w:val="0086137F"/>
    <w:rsid w:val="00863569"/>
    <w:rsid w:val="00866D9F"/>
    <w:rsid w:val="00867A87"/>
    <w:rsid w:val="00870831"/>
    <w:rsid w:val="00884459"/>
    <w:rsid w:val="00897CB0"/>
    <w:rsid w:val="008A0646"/>
    <w:rsid w:val="008A1AD8"/>
    <w:rsid w:val="008B1A8E"/>
    <w:rsid w:val="008B329F"/>
    <w:rsid w:val="008B5D86"/>
    <w:rsid w:val="008B65B3"/>
    <w:rsid w:val="008B7577"/>
    <w:rsid w:val="008C1149"/>
    <w:rsid w:val="008C346A"/>
    <w:rsid w:val="008C4E71"/>
    <w:rsid w:val="008D28D4"/>
    <w:rsid w:val="008D29BA"/>
    <w:rsid w:val="008D62EC"/>
    <w:rsid w:val="008D63E0"/>
    <w:rsid w:val="008D7062"/>
    <w:rsid w:val="008D7539"/>
    <w:rsid w:val="008E24DF"/>
    <w:rsid w:val="008E5757"/>
    <w:rsid w:val="008E5781"/>
    <w:rsid w:val="008E7649"/>
    <w:rsid w:val="008E7EA1"/>
    <w:rsid w:val="008F0D25"/>
    <w:rsid w:val="008F38E6"/>
    <w:rsid w:val="008F4225"/>
    <w:rsid w:val="00901B85"/>
    <w:rsid w:val="00902BA1"/>
    <w:rsid w:val="009030FF"/>
    <w:rsid w:val="009036D8"/>
    <w:rsid w:val="00914002"/>
    <w:rsid w:val="00917CD5"/>
    <w:rsid w:val="00917FD1"/>
    <w:rsid w:val="00921393"/>
    <w:rsid w:val="009223B7"/>
    <w:rsid w:val="0092489B"/>
    <w:rsid w:val="00927948"/>
    <w:rsid w:val="00941DC1"/>
    <w:rsid w:val="00942784"/>
    <w:rsid w:val="00946258"/>
    <w:rsid w:val="0095122F"/>
    <w:rsid w:val="00954D24"/>
    <w:rsid w:val="0096041E"/>
    <w:rsid w:val="00960ADA"/>
    <w:rsid w:val="00960CB7"/>
    <w:rsid w:val="00970588"/>
    <w:rsid w:val="009745B1"/>
    <w:rsid w:val="009748FB"/>
    <w:rsid w:val="00975266"/>
    <w:rsid w:val="00976926"/>
    <w:rsid w:val="009769D6"/>
    <w:rsid w:val="009852F0"/>
    <w:rsid w:val="009868A2"/>
    <w:rsid w:val="0099325D"/>
    <w:rsid w:val="009966EC"/>
    <w:rsid w:val="009B0569"/>
    <w:rsid w:val="009B63CF"/>
    <w:rsid w:val="009C0EDA"/>
    <w:rsid w:val="009C4D6A"/>
    <w:rsid w:val="009D2CAE"/>
    <w:rsid w:val="009D5A0D"/>
    <w:rsid w:val="009E6133"/>
    <w:rsid w:val="009F1C10"/>
    <w:rsid w:val="009F205D"/>
    <w:rsid w:val="009F2997"/>
    <w:rsid w:val="00A04AAC"/>
    <w:rsid w:val="00A04FE7"/>
    <w:rsid w:val="00A05BF0"/>
    <w:rsid w:val="00A076C1"/>
    <w:rsid w:val="00A156CE"/>
    <w:rsid w:val="00A17965"/>
    <w:rsid w:val="00A24124"/>
    <w:rsid w:val="00A25134"/>
    <w:rsid w:val="00A26017"/>
    <w:rsid w:val="00A2613D"/>
    <w:rsid w:val="00A275D9"/>
    <w:rsid w:val="00A30043"/>
    <w:rsid w:val="00A30A4A"/>
    <w:rsid w:val="00A322FC"/>
    <w:rsid w:val="00A330EF"/>
    <w:rsid w:val="00A4267D"/>
    <w:rsid w:val="00A46C3F"/>
    <w:rsid w:val="00A5165E"/>
    <w:rsid w:val="00A576B6"/>
    <w:rsid w:val="00A57FEC"/>
    <w:rsid w:val="00A60295"/>
    <w:rsid w:val="00A64B4A"/>
    <w:rsid w:val="00A7397B"/>
    <w:rsid w:val="00A836A1"/>
    <w:rsid w:val="00A92851"/>
    <w:rsid w:val="00A97605"/>
    <w:rsid w:val="00AA3547"/>
    <w:rsid w:val="00AA4DA9"/>
    <w:rsid w:val="00AB204C"/>
    <w:rsid w:val="00AB5198"/>
    <w:rsid w:val="00AC0D56"/>
    <w:rsid w:val="00AC2273"/>
    <w:rsid w:val="00AD4F3F"/>
    <w:rsid w:val="00AE1C45"/>
    <w:rsid w:val="00AE5AE4"/>
    <w:rsid w:val="00AE5FF9"/>
    <w:rsid w:val="00AE7883"/>
    <w:rsid w:val="00AF2892"/>
    <w:rsid w:val="00B10F2B"/>
    <w:rsid w:val="00B1110E"/>
    <w:rsid w:val="00B12829"/>
    <w:rsid w:val="00B15D9A"/>
    <w:rsid w:val="00B16206"/>
    <w:rsid w:val="00B248FA"/>
    <w:rsid w:val="00B253F6"/>
    <w:rsid w:val="00B2571A"/>
    <w:rsid w:val="00B25DD6"/>
    <w:rsid w:val="00B26994"/>
    <w:rsid w:val="00B305A2"/>
    <w:rsid w:val="00B51B13"/>
    <w:rsid w:val="00B5482F"/>
    <w:rsid w:val="00B55106"/>
    <w:rsid w:val="00B66C41"/>
    <w:rsid w:val="00B67CD1"/>
    <w:rsid w:val="00B73911"/>
    <w:rsid w:val="00B756EB"/>
    <w:rsid w:val="00B857AF"/>
    <w:rsid w:val="00B86D4C"/>
    <w:rsid w:val="00B877B3"/>
    <w:rsid w:val="00B9168D"/>
    <w:rsid w:val="00B93B1D"/>
    <w:rsid w:val="00B93E0D"/>
    <w:rsid w:val="00B96826"/>
    <w:rsid w:val="00B9710C"/>
    <w:rsid w:val="00B97E5D"/>
    <w:rsid w:val="00BA1E3D"/>
    <w:rsid w:val="00BA5291"/>
    <w:rsid w:val="00BA6A48"/>
    <w:rsid w:val="00BB175F"/>
    <w:rsid w:val="00BB63E1"/>
    <w:rsid w:val="00BB6EEE"/>
    <w:rsid w:val="00BC339D"/>
    <w:rsid w:val="00BC4875"/>
    <w:rsid w:val="00BC7584"/>
    <w:rsid w:val="00BD126F"/>
    <w:rsid w:val="00BD2E20"/>
    <w:rsid w:val="00BD30FE"/>
    <w:rsid w:val="00BD76E7"/>
    <w:rsid w:val="00BE159A"/>
    <w:rsid w:val="00BE1721"/>
    <w:rsid w:val="00BE276F"/>
    <w:rsid w:val="00BE5A10"/>
    <w:rsid w:val="00BF4D65"/>
    <w:rsid w:val="00BF5194"/>
    <w:rsid w:val="00BF5D81"/>
    <w:rsid w:val="00BF6580"/>
    <w:rsid w:val="00C00700"/>
    <w:rsid w:val="00C04BB3"/>
    <w:rsid w:val="00C065AA"/>
    <w:rsid w:val="00C06FF9"/>
    <w:rsid w:val="00C10BD8"/>
    <w:rsid w:val="00C26A90"/>
    <w:rsid w:val="00C2700B"/>
    <w:rsid w:val="00C27E69"/>
    <w:rsid w:val="00C34089"/>
    <w:rsid w:val="00C34D53"/>
    <w:rsid w:val="00C41CC6"/>
    <w:rsid w:val="00C50630"/>
    <w:rsid w:val="00C514CC"/>
    <w:rsid w:val="00C53B89"/>
    <w:rsid w:val="00C57700"/>
    <w:rsid w:val="00C606BD"/>
    <w:rsid w:val="00C60B27"/>
    <w:rsid w:val="00C60B44"/>
    <w:rsid w:val="00C6501F"/>
    <w:rsid w:val="00C65545"/>
    <w:rsid w:val="00C7480F"/>
    <w:rsid w:val="00C80FEC"/>
    <w:rsid w:val="00C81032"/>
    <w:rsid w:val="00C83D0C"/>
    <w:rsid w:val="00C85616"/>
    <w:rsid w:val="00C85DBC"/>
    <w:rsid w:val="00C92D17"/>
    <w:rsid w:val="00CA0D5C"/>
    <w:rsid w:val="00CA345B"/>
    <w:rsid w:val="00CA4432"/>
    <w:rsid w:val="00CA560D"/>
    <w:rsid w:val="00CB0E98"/>
    <w:rsid w:val="00CB2981"/>
    <w:rsid w:val="00CB3D85"/>
    <w:rsid w:val="00CC4B90"/>
    <w:rsid w:val="00CD2B1C"/>
    <w:rsid w:val="00CD4D9A"/>
    <w:rsid w:val="00CD6C91"/>
    <w:rsid w:val="00CE0341"/>
    <w:rsid w:val="00CF6D40"/>
    <w:rsid w:val="00CF6D96"/>
    <w:rsid w:val="00D001A5"/>
    <w:rsid w:val="00D00C53"/>
    <w:rsid w:val="00D04CC0"/>
    <w:rsid w:val="00D07391"/>
    <w:rsid w:val="00D14155"/>
    <w:rsid w:val="00D27125"/>
    <w:rsid w:val="00D27A45"/>
    <w:rsid w:val="00D32CE2"/>
    <w:rsid w:val="00D35927"/>
    <w:rsid w:val="00D372FF"/>
    <w:rsid w:val="00D41669"/>
    <w:rsid w:val="00D41CB7"/>
    <w:rsid w:val="00D5143F"/>
    <w:rsid w:val="00D51957"/>
    <w:rsid w:val="00D52A3B"/>
    <w:rsid w:val="00D52F74"/>
    <w:rsid w:val="00D55406"/>
    <w:rsid w:val="00D631B9"/>
    <w:rsid w:val="00D6330C"/>
    <w:rsid w:val="00D679FE"/>
    <w:rsid w:val="00D72F8E"/>
    <w:rsid w:val="00D74C75"/>
    <w:rsid w:val="00D81BD0"/>
    <w:rsid w:val="00D832AA"/>
    <w:rsid w:val="00D854B0"/>
    <w:rsid w:val="00D90DF4"/>
    <w:rsid w:val="00D927C0"/>
    <w:rsid w:val="00D93F46"/>
    <w:rsid w:val="00D97AC4"/>
    <w:rsid w:val="00D97E83"/>
    <w:rsid w:val="00DA1FA3"/>
    <w:rsid w:val="00DA3529"/>
    <w:rsid w:val="00DA3DD0"/>
    <w:rsid w:val="00DB15A5"/>
    <w:rsid w:val="00DD345B"/>
    <w:rsid w:val="00DD6827"/>
    <w:rsid w:val="00DE438F"/>
    <w:rsid w:val="00DE60D0"/>
    <w:rsid w:val="00DE6CF3"/>
    <w:rsid w:val="00DE6DE4"/>
    <w:rsid w:val="00DE726E"/>
    <w:rsid w:val="00DF39D3"/>
    <w:rsid w:val="00DF3BE9"/>
    <w:rsid w:val="00DF7DD1"/>
    <w:rsid w:val="00E0354A"/>
    <w:rsid w:val="00E10656"/>
    <w:rsid w:val="00E11677"/>
    <w:rsid w:val="00E16218"/>
    <w:rsid w:val="00E16A74"/>
    <w:rsid w:val="00E2255C"/>
    <w:rsid w:val="00E23C50"/>
    <w:rsid w:val="00E30C50"/>
    <w:rsid w:val="00E520D2"/>
    <w:rsid w:val="00E543A2"/>
    <w:rsid w:val="00E57BC2"/>
    <w:rsid w:val="00E630A4"/>
    <w:rsid w:val="00E64D25"/>
    <w:rsid w:val="00E70212"/>
    <w:rsid w:val="00E748DC"/>
    <w:rsid w:val="00E77292"/>
    <w:rsid w:val="00E85A47"/>
    <w:rsid w:val="00E869FF"/>
    <w:rsid w:val="00E87E3A"/>
    <w:rsid w:val="00E9109C"/>
    <w:rsid w:val="00E9213D"/>
    <w:rsid w:val="00E9590F"/>
    <w:rsid w:val="00EA4045"/>
    <w:rsid w:val="00EA49B3"/>
    <w:rsid w:val="00EA7C3B"/>
    <w:rsid w:val="00EB0FCB"/>
    <w:rsid w:val="00EB2BCA"/>
    <w:rsid w:val="00EB5310"/>
    <w:rsid w:val="00EB5890"/>
    <w:rsid w:val="00EC45DC"/>
    <w:rsid w:val="00EC531A"/>
    <w:rsid w:val="00EC723F"/>
    <w:rsid w:val="00ED3458"/>
    <w:rsid w:val="00ED3692"/>
    <w:rsid w:val="00ED3810"/>
    <w:rsid w:val="00ED5B6C"/>
    <w:rsid w:val="00ED6492"/>
    <w:rsid w:val="00EE05F5"/>
    <w:rsid w:val="00EE25A2"/>
    <w:rsid w:val="00EF0C15"/>
    <w:rsid w:val="00EF55CA"/>
    <w:rsid w:val="00EF5DDF"/>
    <w:rsid w:val="00F00D29"/>
    <w:rsid w:val="00F02C36"/>
    <w:rsid w:val="00F04BD1"/>
    <w:rsid w:val="00F078F7"/>
    <w:rsid w:val="00F13B2F"/>
    <w:rsid w:val="00F14FD7"/>
    <w:rsid w:val="00F15D92"/>
    <w:rsid w:val="00F17CC6"/>
    <w:rsid w:val="00F238D4"/>
    <w:rsid w:val="00F25712"/>
    <w:rsid w:val="00F2789C"/>
    <w:rsid w:val="00F338AB"/>
    <w:rsid w:val="00F34325"/>
    <w:rsid w:val="00F35403"/>
    <w:rsid w:val="00F35BFB"/>
    <w:rsid w:val="00F364EB"/>
    <w:rsid w:val="00F42EFA"/>
    <w:rsid w:val="00F51147"/>
    <w:rsid w:val="00F531E9"/>
    <w:rsid w:val="00F57530"/>
    <w:rsid w:val="00F61430"/>
    <w:rsid w:val="00F6453E"/>
    <w:rsid w:val="00F658DD"/>
    <w:rsid w:val="00F66C81"/>
    <w:rsid w:val="00F805C4"/>
    <w:rsid w:val="00F829F0"/>
    <w:rsid w:val="00F831AB"/>
    <w:rsid w:val="00F87415"/>
    <w:rsid w:val="00F91A51"/>
    <w:rsid w:val="00F91DF6"/>
    <w:rsid w:val="00F97E7F"/>
    <w:rsid w:val="00FA4085"/>
    <w:rsid w:val="00FA4FF5"/>
    <w:rsid w:val="00FA6850"/>
    <w:rsid w:val="00FA7AEC"/>
    <w:rsid w:val="00FB100B"/>
    <w:rsid w:val="00FB65C3"/>
    <w:rsid w:val="00FC3B7C"/>
    <w:rsid w:val="00FC48A1"/>
    <w:rsid w:val="00FC5943"/>
    <w:rsid w:val="00FD2E6A"/>
    <w:rsid w:val="00FD45EE"/>
    <w:rsid w:val="00FD5515"/>
    <w:rsid w:val="00FE68F0"/>
    <w:rsid w:val="00FF035A"/>
    <w:rsid w:val="00FF4856"/>
    <w:rsid w:val="00FF56C6"/>
    <w:rsid w:val="00FF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A9209"/>
  <w15:docId w15:val="{68A38FFB-04E0-4A7C-A614-676E1D91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5C4"/>
    <w:rPr>
      <w:sz w:val="24"/>
      <w:szCs w:val="24"/>
      <w:lang w:val="es-MX"/>
    </w:rPr>
  </w:style>
  <w:style w:type="paragraph" w:styleId="Heading1">
    <w:name w:val="heading 1"/>
    <w:basedOn w:val="Normal"/>
    <w:next w:val="Normal"/>
    <w:qFormat/>
    <w:rsid w:val="00F805C4"/>
    <w:pPr>
      <w:keepNext/>
      <w:outlineLvl w:val="0"/>
    </w:pPr>
    <w:rPr>
      <w:i/>
      <w:iCs/>
      <w:lang w:val="en-US"/>
    </w:rPr>
  </w:style>
  <w:style w:type="paragraph" w:styleId="Heading2">
    <w:name w:val="heading 2"/>
    <w:basedOn w:val="Normal"/>
    <w:next w:val="Normal"/>
    <w:link w:val="Heading2Char"/>
    <w:qFormat/>
    <w:rsid w:val="00F805C4"/>
    <w:pPr>
      <w:keepNext/>
      <w:outlineLvl w:val="1"/>
    </w:pPr>
    <w:rPr>
      <w:b/>
      <w:bCs/>
    </w:rPr>
  </w:style>
  <w:style w:type="paragraph" w:styleId="Heading3">
    <w:name w:val="heading 3"/>
    <w:basedOn w:val="Normal"/>
    <w:next w:val="Normal"/>
    <w:qFormat/>
    <w:rsid w:val="00F805C4"/>
    <w:pPr>
      <w:keepNext/>
      <w:ind w:firstLine="540"/>
      <w:outlineLvl w:val="2"/>
    </w:pPr>
    <w:rPr>
      <w:b/>
      <w:bCs/>
      <w:lang w:val="en-US"/>
    </w:rPr>
  </w:style>
  <w:style w:type="paragraph" w:styleId="Heading4">
    <w:name w:val="heading 4"/>
    <w:basedOn w:val="Normal"/>
    <w:next w:val="Normal"/>
    <w:qFormat/>
    <w:rsid w:val="00F805C4"/>
    <w:pPr>
      <w:keepNext/>
      <w:ind w:firstLine="540"/>
      <w:outlineLvl w:val="3"/>
    </w:pPr>
    <w:rPr>
      <w:i/>
      <w:iCs/>
      <w:lang w:val="en-US"/>
    </w:rPr>
  </w:style>
  <w:style w:type="paragraph" w:styleId="Heading6">
    <w:name w:val="heading 6"/>
    <w:basedOn w:val="Normal"/>
    <w:next w:val="Normal"/>
    <w:qFormat/>
    <w:rsid w:val="00F805C4"/>
    <w:pPr>
      <w:keepNext/>
      <w:outlineLvl w:val="5"/>
    </w:pPr>
    <w:rPr>
      <w:b/>
      <w:bCs/>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805C4"/>
    <w:pPr>
      <w:jc w:val="center"/>
    </w:pPr>
    <w:rPr>
      <w:b/>
      <w:bCs/>
      <w:lang w:val="en-US"/>
    </w:rPr>
  </w:style>
  <w:style w:type="paragraph" w:styleId="Subtitle">
    <w:name w:val="Subtitle"/>
    <w:basedOn w:val="Normal"/>
    <w:qFormat/>
    <w:rsid w:val="00F805C4"/>
    <w:rPr>
      <w:b/>
      <w:bCs/>
      <w:lang w:val="en-US"/>
    </w:rPr>
  </w:style>
  <w:style w:type="paragraph" w:styleId="BodyTextIndent">
    <w:name w:val="Body Text Indent"/>
    <w:basedOn w:val="Normal"/>
    <w:rsid w:val="00F805C4"/>
    <w:pPr>
      <w:ind w:firstLine="540"/>
    </w:pPr>
    <w:rPr>
      <w:lang w:val="en-US"/>
    </w:rPr>
  </w:style>
  <w:style w:type="paragraph" w:styleId="BodyTextIndent2">
    <w:name w:val="Body Text Indent 2"/>
    <w:basedOn w:val="Normal"/>
    <w:rsid w:val="00F805C4"/>
    <w:pPr>
      <w:keepNext/>
      <w:keepLines/>
      <w:overflowPunct w:val="0"/>
      <w:autoSpaceDE w:val="0"/>
      <w:autoSpaceDN w:val="0"/>
      <w:adjustRightInd w:val="0"/>
      <w:ind w:firstLine="720"/>
      <w:textAlignment w:val="baseline"/>
    </w:pPr>
    <w:rPr>
      <w:szCs w:val="20"/>
      <w:lang w:val="en-US"/>
    </w:rPr>
  </w:style>
  <w:style w:type="paragraph" w:styleId="Footer">
    <w:name w:val="footer"/>
    <w:basedOn w:val="Normal"/>
    <w:link w:val="FooterChar"/>
    <w:uiPriority w:val="99"/>
    <w:rsid w:val="00F805C4"/>
    <w:pPr>
      <w:tabs>
        <w:tab w:val="center" w:pos="4320"/>
        <w:tab w:val="right" w:pos="8640"/>
      </w:tabs>
    </w:pPr>
  </w:style>
  <w:style w:type="character" w:styleId="PageNumber">
    <w:name w:val="page number"/>
    <w:basedOn w:val="DefaultParagraphFont"/>
    <w:rsid w:val="00F805C4"/>
  </w:style>
  <w:style w:type="paragraph" w:styleId="NormalWeb">
    <w:name w:val="Normal (Web)"/>
    <w:basedOn w:val="Normal"/>
    <w:rsid w:val="00F805C4"/>
    <w:pPr>
      <w:spacing w:before="100" w:beforeAutospacing="1" w:after="100" w:afterAutospacing="1"/>
    </w:pPr>
    <w:rPr>
      <w:rFonts w:ascii="Arial Unicode MS" w:eastAsia="Arial Unicode MS" w:hAnsi="Arial Unicode MS" w:cs="Arial Unicode MS"/>
      <w:lang w:val="en-US"/>
    </w:rPr>
  </w:style>
  <w:style w:type="paragraph" w:styleId="BodyText2">
    <w:name w:val="Body Text 2"/>
    <w:basedOn w:val="Normal"/>
    <w:link w:val="BodyText2Char"/>
    <w:rsid w:val="00F805C4"/>
    <w:rPr>
      <w:b/>
      <w:bCs/>
      <w:lang w:val="en-US"/>
    </w:rPr>
  </w:style>
  <w:style w:type="character" w:customStyle="1" w:styleId="Heading2Char">
    <w:name w:val="Heading 2 Char"/>
    <w:link w:val="Heading2"/>
    <w:rsid w:val="00F805C4"/>
    <w:rPr>
      <w:b/>
      <w:bCs/>
      <w:sz w:val="24"/>
      <w:szCs w:val="24"/>
      <w:lang w:bidi="ar-SA"/>
    </w:rPr>
  </w:style>
  <w:style w:type="paragraph" w:styleId="BodyText">
    <w:name w:val="Body Text"/>
    <w:basedOn w:val="Normal"/>
    <w:rsid w:val="0033329C"/>
    <w:pPr>
      <w:spacing w:after="120"/>
    </w:pPr>
  </w:style>
  <w:style w:type="paragraph" w:customStyle="1" w:styleId="PreformattedText">
    <w:name w:val="Preformatted Text"/>
    <w:basedOn w:val="Normal"/>
    <w:rsid w:val="0033329C"/>
    <w:pPr>
      <w:widowControl w:val="0"/>
      <w:suppressAutoHyphens/>
    </w:pPr>
    <w:rPr>
      <w:rFonts w:ascii="Nimbus Roman No9 L" w:eastAsia="Nimbus Roman No9 L" w:hAnsi="Nimbus Roman No9 L" w:cs="Nimbus Roman No9 L"/>
      <w:sz w:val="20"/>
      <w:szCs w:val="20"/>
      <w:lang w:val="en-US" w:bidi="en-US"/>
    </w:rPr>
  </w:style>
  <w:style w:type="paragraph" w:styleId="BalloonText">
    <w:name w:val="Balloon Text"/>
    <w:basedOn w:val="Normal"/>
    <w:link w:val="BalloonTextChar"/>
    <w:rsid w:val="000752F3"/>
    <w:rPr>
      <w:rFonts w:ascii="Tahoma" w:hAnsi="Tahoma"/>
      <w:sz w:val="16"/>
      <w:szCs w:val="16"/>
    </w:rPr>
  </w:style>
  <w:style w:type="character" w:customStyle="1" w:styleId="BalloonTextChar">
    <w:name w:val="Balloon Text Char"/>
    <w:link w:val="BalloonText"/>
    <w:rsid w:val="000752F3"/>
    <w:rPr>
      <w:rFonts w:ascii="Tahoma" w:hAnsi="Tahoma" w:cs="Tahoma"/>
      <w:sz w:val="16"/>
      <w:szCs w:val="16"/>
      <w:lang w:val="es-MX"/>
    </w:rPr>
  </w:style>
  <w:style w:type="character" w:styleId="Emphasis">
    <w:name w:val="Emphasis"/>
    <w:basedOn w:val="DefaultParagraphFont"/>
    <w:qFormat/>
    <w:rsid w:val="006E7F30"/>
    <w:rPr>
      <w:i/>
      <w:iCs/>
    </w:rPr>
  </w:style>
  <w:style w:type="character" w:customStyle="1" w:styleId="BodyText2Char">
    <w:name w:val="Body Text 2 Char"/>
    <w:basedOn w:val="DefaultParagraphFont"/>
    <w:link w:val="BodyText2"/>
    <w:rsid w:val="006E7F30"/>
    <w:rPr>
      <w:b/>
      <w:bCs/>
      <w:sz w:val="24"/>
      <w:szCs w:val="24"/>
    </w:rPr>
  </w:style>
  <w:style w:type="paragraph" w:styleId="ListParagraph">
    <w:name w:val="List Paragraph"/>
    <w:basedOn w:val="Normal"/>
    <w:uiPriority w:val="34"/>
    <w:qFormat/>
    <w:rsid w:val="006E7F30"/>
    <w:pPr>
      <w:ind w:left="720"/>
      <w:contextualSpacing/>
    </w:pPr>
  </w:style>
  <w:style w:type="character" w:customStyle="1" w:styleId="FooterChar">
    <w:name w:val="Footer Char"/>
    <w:basedOn w:val="DefaultParagraphFont"/>
    <w:link w:val="Footer"/>
    <w:uiPriority w:val="99"/>
    <w:rsid w:val="006E7F30"/>
    <w:rPr>
      <w:sz w:val="24"/>
      <w:szCs w:val="24"/>
      <w:lang w:val="es-MX"/>
    </w:rPr>
  </w:style>
  <w:style w:type="table" w:styleId="TableGrid">
    <w:name w:val="Table Grid"/>
    <w:basedOn w:val="TableNormal"/>
    <w:uiPriority w:val="59"/>
    <w:rsid w:val="0028433A"/>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9755D"/>
    <w:rPr>
      <w:sz w:val="16"/>
      <w:szCs w:val="16"/>
    </w:rPr>
  </w:style>
  <w:style w:type="paragraph" w:styleId="CommentText">
    <w:name w:val="annotation text"/>
    <w:basedOn w:val="Normal"/>
    <w:link w:val="CommentTextChar"/>
    <w:rsid w:val="0019755D"/>
    <w:rPr>
      <w:sz w:val="20"/>
      <w:szCs w:val="20"/>
    </w:rPr>
  </w:style>
  <w:style w:type="character" w:customStyle="1" w:styleId="CommentTextChar">
    <w:name w:val="Comment Text Char"/>
    <w:basedOn w:val="DefaultParagraphFont"/>
    <w:link w:val="CommentText"/>
    <w:rsid w:val="0019755D"/>
    <w:rPr>
      <w:lang w:val="es-MX"/>
    </w:rPr>
  </w:style>
  <w:style w:type="paragraph" w:styleId="CommentSubject">
    <w:name w:val="annotation subject"/>
    <w:basedOn w:val="CommentText"/>
    <w:next w:val="CommentText"/>
    <w:link w:val="CommentSubjectChar"/>
    <w:rsid w:val="0019755D"/>
    <w:rPr>
      <w:b/>
      <w:bCs/>
    </w:rPr>
  </w:style>
  <w:style w:type="character" w:customStyle="1" w:styleId="CommentSubjectChar">
    <w:name w:val="Comment Subject Char"/>
    <w:basedOn w:val="CommentTextChar"/>
    <w:link w:val="CommentSubject"/>
    <w:rsid w:val="0019755D"/>
    <w:rPr>
      <w:b/>
      <w:bCs/>
      <w:lang w:val="es-MX"/>
    </w:rPr>
  </w:style>
  <w:style w:type="paragraph" w:styleId="Revision">
    <w:name w:val="Revision"/>
    <w:hidden/>
    <w:uiPriority w:val="99"/>
    <w:semiHidden/>
    <w:rsid w:val="00917FD1"/>
    <w:rPr>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058869">
      <w:bodyDiv w:val="1"/>
      <w:marLeft w:val="0"/>
      <w:marRight w:val="0"/>
      <w:marTop w:val="0"/>
      <w:marBottom w:val="0"/>
      <w:divBdr>
        <w:top w:val="none" w:sz="0" w:space="0" w:color="auto"/>
        <w:left w:val="none" w:sz="0" w:space="0" w:color="auto"/>
        <w:bottom w:val="none" w:sz="0" w:space="0" w:color="auto"/>
        <w:right w:val="none" w:sz="0" w:space="0" w:color="auto"/>
      </w:divBdr>
    </w:div>
    <w:div w:id="17956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E0CBD-408E-41F8-B094-64FA620BD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3662</Words>
  <Characters>20879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2011 SOUTHERN PAIUTE CONSORTIUM</vt:lpstr>
    </vt:vector>
  </TitlesOfParts>
  <Company>Toshiba</Company>
  <LinksUpToDate>false</LinksUpToDate>
  <CharactersWithSpaces>24493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SOUTHERN PAIUTE CONSORTIUM</dc:title>
  <dc:creator>ajhilton</dc:creator>
  <cp:lastModifiedBy>Crawford, Marianne</cp:lastModifiedBy>
  <cp:revision>2</cp:revision>
  <cp:lastPrinted>2017-02-21T19:11:00Z</cp:lastPrinted>
  <dcterms:created xsi:type="dcterms:W3CDTF">2017-03-24T21:27:00Z</dcterms:created>
  <dcterms:modified xsi:type="dcterms:W3CDTF">2017-03-24T21:27:00Z</dcterms:modified>
</cp:coreProperties>
</file>