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5539C" w14:textId="77777777" w:rsidR="00807E30" w:rsidRPr="003C09A4" w:rsidRDefault="00807E30" w:rsidP="00807E30">
      <w:pPr>
        <w:pBdr>
          <w:bottom w:val="double" w:sz="6" w:space="1" w:color="auto"/>
        </w:pBdr>
        <w:spacing w:after="0" w:line="240" w:lineRule="auto"/>
        <w:rPr>
          <w:rFonts w:ascii="Calibri" w:eastAsia="Times New Roman" w:hAnsi="Calibri" w:cs="Calibri"/>
          <w:b/>
          <w:bCs/>
          <w:color w:val="000000"/>
        </w:rPr>
      </w:pPr>
      <w:r w:rsidRPr="003C09A4">
        <w:rPr>
          <w:rFonts w:ascii="Calibri" w:eastAsia="Times New Roman" w:hAnsi="Calibri" w:cs="Calibri"/>
          <w:b/>
          <w:bCs/>
          <w:color w:val="000000"/>
        </w:rPr>
        <w:t xml:space="preserve">Call </w:t>
      </w:r>
      <w:r>
        <w:rPr>
          <w:rFonts w:ascii="Calibri" w:eastAsia="Times New Roman" w:hAnsi="Calibri" w:cs="Calibri"/>
          <w:b/>
          <w:bCs/>
          <w:color w:val="000000"/>
        </w:rPr>
        <w:t>1</w:t>
      </w:r>
      <w:r w:rsidRPr="003C09A4">
        <w:rPr>
          <w:rFonts w:ascii="Calibri" w:eastAsia="Times New Roman" w:hAnsi="Calibri" w:cs="Calibri"/>
          <w:b/>
          <w:bCs/>
          <w:color w:val="000000"/>
        </w:rPr>
        <w:t>:</w:t>
      </w:r>
      <w:r>
        <w:rPr>
          <w:rFonts w:ascii="Calibri" w:eastAsia="Times New Roman" w:hAnsi="Calibri" w:cs="Calibri"/>
          <w:b/>
          <w:bCs/>
          <w:color w:val="000000"/>
        </w:rPr>
        <w:t xml:space="preserve"> </w:t>
      </w:r>
      <w:r w:rsidRPr="00134198">
        <w:rPr>
          <w:rFonts w:ascii="Calibri" w:eastAsia="Times New Roman" w:hAnsi="Calibri" w:cs="Calibri"/>
          <w:b/>
          <w:bCs/>
          <w:color w:val="000000"/>
        </w:rPr>
        <w:t>Discussion on guidance, priorities, and areas of emphasis</w:t>
      </w:r>
      <w:r>
        <w:rPr>
          <w:rFonts w:ascii="Calibri" w:eastAsia="Times New Roman" w:hAnsi="Calibri" w:cs="Calibri"/>
          <w:b/>
          <w:bCs/>
          <w:color w:val="000000"/>
        </w:rPr>
        <w:t>, 2/6/20</w:t>
      </w:r>
    </w:p>
    <w:p w14:paraId="0265737F" w14:textId="77777777" w:rsidR="00807E30" w:rsidRDefault="00807E30" w:rsidP="00807E30">
      <w:pPr>
        <w:spacing w:after="0" w:line="240" w:lineRule="auto"/>
        <w:rPr>
          <w:rFonts w:ascii="Calibri" w:eastAsia="Times New Roman" w:hAnsi="Calibri" w:cs="Calibri"/>
          <w:color w:val="000000"/>
        </w:rPr>
      </w:pPr>
      <w:bookmarkStart w:id="0" w:name="_GoBack"/>
      <w:bookmarkEnd w:id="0"/>
    </w:p>
    <w:p w14:paraId="090C913A" w14:textId="77777777" w:rsidR="00807E30" w:rsidRPr="00315EEC" w:rsidRDefault="00807E30" w:rsidP="00807E30">
      <w:pPr>
        <w:ind w:left="540"/>
        <w:rPr>
          <w:rFonts w:ascii="Calibri" w:eastAsia="Times New Roman" w:hAnsi="Calibri" w:cs="Calibri"/>
          <w:color w:val="000000"/>
        </w:rPr>
      </w:pPr>
      <w:r>
        <w:rPr>
          <w:rFonts w:ascii="Calibri" w:eastAsia="Times New Roman" w:hAnsi="Calibri" w:cs="Calibri"/>
          <w:color w:val="000000"/>
        </w:rPr>
        <w:t xml:space="preserve">Attendees: </w:t>
      </w:r>
      <w:r w:rsidRPr="00315EEC">
        <w:rPr>
          <w:rFonts w:ascii="Calibri" w:eastAsia="Times New Roman" w:hAnsi="Calibri" w:cs="Calibri"/>
          <w:color w:val="000000"/>
        </w:rPr>
        <w:t>Craig Ellsworth</w:t>
      </w:r>
      <w:r>
        <w:rPr>
          <w:rFonts w:ascii="Calibri" w:eastAsia="Times New Roman" w:hAnsi="Calibri" w:cs="Calibri"/>
          <w:color w:val="000000"/>
        </w:rPr>
        <w:t xml:space="preserve">, </w:t>
      </w:r>
      <w:r w:rsidRPr="00315EEC">
        <w:rPr>
          <w:rFonts w:ascii="Calibri" w:eastAsia="Times New Roman" w:hAnsi="Calibri" w:cs="Calibri"/>
          <w:color w:val="000000"/>
        </w:rPr>
        <w:t>Seth Shanahan, Jakob Maase,</w:t>
      </w:r>
      <w:r>
        <w:rPr>
          <w:rFonts w:ascii="Calibri" w:eastAsia="Times New Roman" w:hAnsi="Calibri" w:cs="Calibri"/>
          <w:color w:val="000000"/>
        </w:rPr>
        <w:t xml:space="preserve"> Lee Traynham, </w:t>
      </w:r>
      <w:r w:rsidRPr="00315EEC">
        <w:rPr>
          <w:rFonts w:ascii="Calibri" w:eastAsia="Times New Roman" w:hAnsi="Calibri" w:cs="Calibri"/>
          <w:color w:val="000000"/>
        </w:rPr>
        <w:t>Kirk Young</w:t>
      </w:r>
      <w:r>
        <w:rPr>
          <w:rFonts w:ascii="Calibri" w:eastAsia="Times New Roman" w:hAnsi="Calibri" w:cs="Calibri"/>
          <w:color w:val="000000"/>
        </w:rPr>
        <w:t xml:space="preserve">, Heather Patno, </w:t>
      </w:r>
      <w:r w:rsidRPr="00315EEC">
        <w:rPr>
          <w:rFonts w:ascii="Calibri" w:eastAsia="Times New Roman" w:hAnsi="Calibri" w:cs="Calibri"/>
          <w:color w:val="000000"/>
        </w:rPr>
        <w:t>Cliff Barrett,</w:t>
      </w:r>
      <w:r>
        <w:rPr>
          <w:rFonts w:ascii="Calibri" w:eastAsia="Times New Roman" w:hAnsi="Calibri" w:cs="Calibri"/>
          <w:color w:val="000000"/>
        </w:rPr>
        <w:t xml:space="preserve"> Eric S., </w:t>
      </w:r>
      <w:r w:rsidRPr="00315EEC">
        <w:rPr>
          <w:rFonts w:ascii="Calibri" w:eastAsia="Times New Roman" w:hAnsi="Calibri" w:cs="Calibri"/>
          <w:color w:val="000000"/>
        </w:rPr>
        <w:t xml:space="preserve">Steve Wolff, John Jordan, Shane Capron, Craig McGinnis, </w:t>
      </w:r>
      <w:r>
        <w:rPr>
          <w:rFonts w:ascii="Calibri" w:eastAsia="Times New Roman" w:hAnsi="Calibri" w:cs="Calibri"/>
          <w:color w:val="000000"/>
        </w:rPr>
        <w:t xml:space="preserve">Scott VanderKooi, Kim Dibble, Lucas Bair, Clay A., Joel Sankey, Emily P., Meredith H., Mike M., Jeff M., </w:t>
      </w:r>
      <w:r w:rsidRPr="00315EEC">
        <w:rPr>
          <w:rFonts w:ascii="Calibri" w:eastAsia="Times New Roman" w:hAnsi="Calibri" w:cs="Calibri"/>
          <w:color w:val="000000"/>
        </w:rPr>
        <w:t xml:space="preserve">Helen Fairley, </w:t>
      </w:r>
      <w:r>
        <w:rPr>
          <w:rFonts w:ascii="Calibri" w:eastAsia="Times New Roman" w:hAnsi="Calibri" w:cs="Calibri"/>
          <w:color w:val="000000"/>
        </w:rPr>
        <w:t xml:space="preserve">Ted Kennedy, Amy A., Ken Hyde, </w:t>
      </w:r>
      <w:r w:rsidRPr="00315EEC">
        <w:rPr>
          <w:rFonts w:ascii="Calibri" w:eastAsia="Times New Roman" w:hAnsi="Calibri" w:cs="Calibri"/>
          <w:color w:val="000000"/>
        </w:rPr>
        <w:t>Ryan Mann, Clayton Palmer, Paul Harms,</w:t>
      </w:r>
    </w:p>
    <w:p w14:paraId="422C197E" w14:textId="77777777" w:rsidR="00807E30" w:rsidRDefault="00807E30" w:rsidP="00807E30">
      <w:pPr>
        <w:ind w:left="540"/>
        <w:rPr>
          <w:rFonts w:ascii="Calibri" w:eastAsia="Times New Roman" w:hAnsi="Calibri" w:cs="Calibri"/>
          <w:color w:val="000000"/>
        </w:rPr>
      </w:pPr>
      <w:r>
        <w:rPr>
          <w:rFonts w:ascii="Calibri" w:eastAsia="Times New Roman" w:hAnsi="Calibri" w:cs="Calibri"/>
          <w:color w:val="000000"/>
        </w:rPr>
        <w:t xml:space="preserve">BAHG </w:t>
      </w:r>
      <w:r w:rsidRPr="00315EEC">
        <w:rPr>
          <w:rFonts w:ascii="Calibri" w:eastAsia="Times New Roman" w:hAnsi="Calibri" w:cs="Calibri"/>
          <w:color w:val="000000"/>
        </w:rPr>
        <w:t>Members</w:t>
      </w:r>
      <w:r>
        <w:rPr>
          <w:rFonts w:ascii="Calibri" w:eastAsia="Times New Roman" w:hAnsi="Calibri" w:cs="Calibri"/>
          <w:color w:val="000000"/>
        </w:rPr>
        <w:t xml:space="preserve"> MIA</w:t>
      </w:r>
      <w:r w:rsidRPr="00315EEC">
        <w:rPr>
          <w:rFonts w:ascii="Calibri" w:eastAsia="Times New Roman" w:hAnsi="Calibri" w:cs="Calibri"/>
          <w:color w:val="000000"/>
        </w:rPr>
        <w:t xml:space="preserve">: Jan Balsom, Richard Begay, Charley Bulletts, Peter Bungart, Rob Billerbeck, Winkie Crook, Kurt Dongoske, Michelle Garrison, Brian Healy, Ken Hyde, Leslie James, Vineetha Kartha, Jessica Neuwerth, Theresa Pasqual, Bill Persons, Ben Reeder, Peggy Roefer, Larry Stevens, Jim Strogen, </w:t>
      </w:r>
      <w:r>
        <w:rPr>
          <w:rFonts w:ascii="Calibri" w:eastAsia="Times New Roman" w:hAnsi="Calibri" w:cs="Calibri"/>
          <w:color w:val="000000"/>
        </w:rPr>
        <w:t>M</w:t>
      </w:r>
      <w:r w:rsidRPr="00315EEC">
        <w:rPr>
          <w:rFonts w:ascii="Calibri" w:eastAsia="Times New Roman" w:hAnsi="Calibri" w:cs="Calibri"/>
          <w:color w:val="000000"/>
        </w:rPr>
        <w:t>ike Moran</w:t>
      </w:r>
      <w:r>
        <w:rPr>
          <w:rFonts w:ascii="Calibri" w:eastAsia="Times New Roman" w:hAnsi="Calibri" w:cs="Calibri"/>
          <w:color w:val="000000"/>
        </w:rPr>
        <w:t xml:space="preserve">, </w:t>
      </w:r>
      <w:r w:rsidRPr="00315EEC">
        <w:rPr>
          <w:rFonts w:ascii="Calibri" w:eastAsia="Times New Roman" w:hAnsi="Calibri" w:cs="Calibri"/>
          <w:color w:val="000000"/>
        </w:rPr>
        <w:t xml:space="preserve">Dave Rogowski, </w:t>
      </w:r>
    </w:p>
    <w:p w14:paraId="30DAC2D1" w14:textId="77777777" w:rsidR="00807E30" w:rsidRDefault="00807E30" w:rsidP="00807E30">
      <w:pPr>
        <w:ind w:left="540"/>
        <w:rPr>
          <w:b/>
          <w:bCs/>
          <w:color w:val="000000"/>
          <w:u w:val="single"/>
        </w:rPr>
      </w:pPr>
    </w:p>
    <w:p w14:paraId="5370A47D" w14:textId="77777777" w:rsidR="00807E30" w:rsidRDefault="00807E30" w:rsidP="00807E30">
      <w:pPr>
        <w:ind w:left="540"/>
        <w:rPr>
          <w:color w:val="000000"/>
        </w:rPr>
      </w:pPr>
      <w:r>
        <w:rPr>
          <w:b/>
          <w:bCs/>
          <w:color w:val="000000"/>
          <w:u w:val="single"/>
        </w:rPr>
        <w:t>BAHG page on the wiki:</w:t>
      </w:r>
      <w:r>
        <w:rPr>
          <w:b/>
          <w:bCs/>
          <w:color w:val="000000"/>
        </w:rPr>
        <w:t xml:space="preserve"> </w:t>
      </w:r>
      <w:hyperlink r:id="rId5" w:history="1">
        <w:r>
          <w:rPr>
            <w:rStyle w:val="Hyperlink"/>
          </w:rPr>
          <w:t>http://gcdamp.com/index.php?title=GCDAMP_BAHG_Page</w:t>
        </w:r>
      </w:hyperlink>
    </w:p>
    <w:p w14:paraId="23634413" w14:textId="77777777" w:rsidR="00807E30" w:rsidRDefault="00807E30" w:rsidP="00807E30">
      <w:pPr>
        <w:numPr>
          <w:ilvl w:val="0"/>
          <w:numId w:val="1"/>
        </w:numPr>
        <w:spacing w:after="0" w:line="240" w:lineRule="auto"/>
        <w:ind w:left="1080"/>
        <w:textAlignment w:val="center"/>
        <w:rPr>
          <w:color w:val="000000"/>
        </w:rPr>
      </w:pPr>
      <w:commentRangeStart w:id="1"/>
      <w:r>
        <w:rPr>
          <w:color w:val="000000"/>
        </w:rPr>
        <w:t>Meeting dates</w:t>
      </w:r>
      <w:commentRangeEnd w:id="1"/>
      <w:r>
        <w:rPr>
          <w:rStyle w:val="CommentReference"/>
        </w:rPr>
        <w:commentReference w:id="1"/>
      </w:r>
      <w:r>
        <w:rPr>
          <w:color w:val="000000"/>
        </w:rPr>
        <w:t>, phone numbers, and webinar links</w:t>
      </w:r>
    </w:p>
    <w:p w14:paraId="32375FA0" w14:textId="77777777" w:rsidR="00807E30" w:rsidRDefault="00807E30" w:rsidP="00807E30">
      <w:pPr>
        <w:numPr>
          <w:ilvl w:val="0"/>
          <w:numId w:val="1"/>
        </w:numPr>
        <w:spacing w:after="0" w:line="240" w:lineRule="auto"/>
        <w:ind w:left="1080"/>
        <w:textAlignment w:val="center"/>
        <w:rPr>
          <w:color w:val="000000"/>
        </w:rPr>
      </w:pPr>
      <w:r>
        <w:rPr>
          <w:color w:val="000000"/>
        </w:rPr>
        <w:t>Meeting notes</w:t>
      </w:r>
    </w:p>
    <w:p w14:paraId="115C44FC" w14:textId="77777777" w:rsidR="00807E30" w:rsidRDefault="00807E30" w:rsidP="00807E30">
      <w:pPr>
        <w:numPr>
          <w:ilvl w:val="0"/>
          <w:numId w:val="1"/>
        </w:numPr>
        <w:spacing w:after="0" w:line="240" w:lineRule="auto"/>
        <w:ind w:left="1080"/>
        <w:textAlignment w:val="center"/>
        <w:rPr>
          <w:color w:val="000000"/>
        </w:rPr>
      </w:pPr>
      <w:r>
        <w:rPr>
          <w:color w:val="000000"/>
        </w:rPr>
        <w:t>Budget timeline</w:t>
      </w:r>
    </w:p>
    <w:p w14:paraId="1BCF3271" w14:textId="77777777" w:rsidR="00807E30" w:rsidRDefault="00807E30" w:rsidP="00807E30">
      <w:pPr>
        <w:numPr>
          <w:ilvl w:val="0"/>
          <w:numId w:val="1"/>
        </w:numPr>
        <w:spacing w:after="0" w:line="240" w:lineRule="auto"/>
        <w:ind w:left="1080"/>
        <w:textAlignment w:val="center"/>
        <w:rPr>
          <w:color w:val="000000"/>
        </w:rPr>
      </w:pPr>
      <w:r>
        <w:rPr>
          <w:color w:val="000000"/>
        </w:rPr>
        <w:t>Links to documents</w:t>
      </w:r>
    </w:p>
    <w:p w14:paraId="76CEEA0C" w14:textId="77777777" w:rsidR="00807E30" w:rsidRDefault="00807E30" w:rsidP="00807E30">
      <w:pPr>
        <w:ind w:left="540"/>
        <w:rPr>
          <w:color w:val="000000"/>
        </w:rPr>
      </w:pPr>
      <w:r>
        <w:rPr>
          <w:color w:val="000000"/>
        </w:rPr>
        <w:t> </w:t>
      </w:r>
    </w:p>
    <w:p w14:paraId="7AF5B5C2" w14:textId="77777777" w:rsidR="00807E30" w:rsidRDefault="00807E30" w:rsidP="00807E30">
      <w:pPr>
        <w:ind w:left="540"/>
        <w:rPr>
          <w:color w:val="000000"/>
        </w:rPr>
      </w:pPr>
      <w:r>
        <w:rPr>
          <w:b/>
          <w:bCs/>
          <w:color w:val="000000"/>
          <w:u w:val="single"/>
        </w:rPr>
        <w:t>Guidance</w:t>
      </w:r>
    </w:p>
    <w:p w14:paraId="3F4AC6CB" w14:textId="77777777" w:rsidR="00807E30" w:rsidRDefault="00807E30" w:rsidP="00807E30">
      <w:pPr>
        <w:numPr>
          <w:ilvl w:val="0"/>
          <w:numId w:val="2"/>
        </w:numPr>
        <w:spacing w:after="0" w:line="240" w:lineRule="auto"/>
        <w:ind w:left="1080"/>
        <w:textAlignment w:val="center"/>
        <w:rPr>
          <w:color w:val="000000"/>
        </w:rPr>
      </w:pPr>
      <w:commentRangeStart w:id="2"/>
      <w:r>
        <w:rPr>
          <w:color w:val="000000"/>
        </w:rPr>
        <w:t xml:space="preserve">FY18-20 Triennial Budget and Workplan: Chapter 2- Administrative History and Guidance That Informs This Work Plan </w:t>
      </w:r>
      <w:commentRangeEnd w:id="2"/>
      <w:r>
        <w:rPr>
          <w:rStyle w:val="CommentReference"/>
        </w:rPr>
        <w:commentReference w:id="2"/>
      </w:r>
    </w:p>
    <w:p w14:paraId="32B92234" w14:textId="77777777" w:rsidR="00807E30" w:rsidRDefault="00807E30" w:rsidP="00807E30">
      <w:pPr>
        <w:numPr>
          <w:ilvl w:val="0"/>
          <w:numId w:val="2"/>
        </w:numPr>
        <w:spacing w:after="0" w:line="240" w:lineRule="auto"/>
        <w:ind w:left="1080"/>
        <w:textAlignment w:val="center"/>
        <w:rPr>
          <w:color w:val="000000"/>
        </w:rPr>
      </w:pPr>
      <w:commentRangeStart w:id="3"/>
      <w:r>
        <w:rPr>
          <w:color w:val="000000"/>
        </w:rPr>
        <w:t>Petty memo</w:t>
      </w:r>
      <w:commentRangeEnd w:id="3"/>
      <w:r>
        <w:rPr>
          <w:rStyle w:val="CommentReference"/>
        </w:rPr>
        <w:commentReference w:id="3"/>
      </w:r>
    </w:p>
    <w:p w14:paraId="0361F12C" w14:textId="77777777" w:rsidR="00807E30" w:rsidRDefault="00807E30" w:rsidP="00807E30">
      <w:pPr>
        <w:numPr>
          <w:ilvl w:val="0"/>
          <w:numId w:val="2"/>
        </w:numPr>
        <w:spacing w:after="0" w:line="240" w:lineRule="auto"/>
        <w:ind w:left="1080"/>
        <w:textAlignment w:val="center"/>
        <w:rPr>
          <w:color w:val="000000"/>
        </w:rPr>
      </w:pPr>
      <w:r>
        <w:rPr>
          <w:color w:val="000000"/>
        </w:rPr>
        <w:t>Long Term Funding Uncertainty</w:t>
      </w:r>
    </w:p>
    <w:p w14:paraId="5F6DD503" w14:textId="77777777" w:rsidR="00807E30" w:rsidRDefault="00807E30" w:rsidP="00807E30">
      <w:pPr>
        <w:numPr>
          <w:ilvl w:val="0"/>
          <w:numId w:val="2"/>
        </w:numPr>
        <w:spacing w:after="0" w:line="240" w:lineRule="auto"/>
        <w:ind w:left="1080"/>
        <w:textAlignment w:val="center"/>
        <w:rPr>
          <w:color w:val="000000"/>
        </w:rPr>
      </w:pPr>
      <w:commentRangeStart w:id="4"/>
      <w:r>
        <w:rPr>
          <w:color w:val="000000"/>
        </w:rPr>
        <w:t>GCDAMP Triennial Budget and Workplan Protocol Paper (March 6, 2019)</w:t>
      </w:r>
      <w:commentRangeEnd w:id="4"/>
      <w:r>
        <w:rPr>
          <w:rStyle w:val="CommentReference"/>
        </w:rPr>
        <w:commentReference w:id="4"/>
      </w:r>
    </w:p>
    <w:p w14:paraId="1391BE7E" w14:textId="77777777" w:rsidR="00807E30" w:rsidRDefault="00807E30" w:rsidP="00807E30">
      <w:pPr>
        <w:ind w:left="1080"/>
        <w:rPr>
          <w:color w:val="000000"/>
        </w:rPr>
      </w:pPr>
      <w:r>
        <w:rPr>
          <w:color w:val="000000"/>
        </w:rPr>
        <w:t> </w:t>
      </w:r>
    </w:p>
    <w:p w14:paraId="5945988D" w14:textId="77777777" w:rsidR="00807E30" w:rsidRDefault="00807E30" w:rsidP="00807E30">
      <w:pPr>
        <w:ind w:left="540"/>
        <w:rPr>
          <w:color w:val="000000"/>
        </w:rPr>
      </w:pPr>
      <w:r>
        <w:rPr>
          <w:b/>
          <w:bCs/>
          <w:color w:val="000000"/>
          <w:u w:val="single"/>
        </w:rPr>
        <w:t>Priorities and Areas of Emphasis</w:t>
      </w:r>
    </w:p>
    <w:p w14:paraId="5DFA3C93" w14:textId="77777777" w:rsidR="00807E30" w:rsidRDefault="00807E30" w:rsidP="00807E30">
      <w:pPr>
        <w:numPr>
          <w:ilvl w:val="0"/>
          <w:numId w:val="3"/>
        </w:numPr>
        <w:spacing w:after="0" w:line="240" w:lineRule="auto"/>
        <w:ind w:left="1080"/>
        <w:textAlignment w:val="center"/>
        <w:rPr>
          <w:color w:val="000000"/>
        </w:rPr>
      </w:pPr>
      <w:r>
        <w:rPr>
          <w:color w:val="000000"/>
        </w:rPr>
        <w:t xml:space="preserve">LTEMP Record of Decision (ROD): (page 12- Sec 6.1.b. </w:t>
      </w:r>
      <w:commentRangeStart w:id="5"/>
      <w:r>
        <w:rPr>
          <w:color w:val="000000"/>
        </w:rPr>
        <w:t>Priorities and Funding of the GCDAMP</w:t>
      </w:r>
      <w:commentRangeEnd w:id="5"/>
      <w:r>
        <w:rPr>
          <w:rStyle w:val="CommentReference"/>
        </w:rPr>
        <w:commentReference w:id="5"/>
      </w:r>
      <w:r>
        <w:rPr>
          <w:color w:val="000000"/>
        </w:rPr>
        <w:t>)</w:t>
      </w:r>
    </w:p>
    <w:p w14:paraId="63F2CE0F" w14:textId="77777777" w:rsidR="00807E30" w:rsidRDefault="00807E30" w:rsidP="00807E30">
      <w:pPr>
        <w:numPr>
          <w:ilvl w:val="0"/>
          <w:numId w:val="3"/>
        </w:numPr>
        <w:spacing w:after="0" w:line="240" w:lineRule="auto"/>
        <w:ind w:left="1080"/>
        <w:textAlignment w:val="center"/>
        <w:rPr>
          <w:color w:val="000000"/>
        </w:rPr>
      </w:pPr>
      <w:r>
        <w:rPr>
          <w:color w:val="000000"/>
        </w:rPr>
        <w:t>Objectives and Resource Goals of the LTEMP: (LTEMP FEIS Section 1.4, pages 1-10 to 1-12)</w:t>
      </w:r>
    </w:p>
    <w:p w14:paraId="74D7FC8C" w14:textId="77777777" w:rsidR="00807E30" w:rsidRDefault="00807E30" w:rsidP="00807E30">
      <w:pPr>
        <w:numPr>
          <w:ilvl w:val="0"/>
          <w:numId w:val="3"/>
        </w:numPr>
        <w:spacing w:after="0" w:line="240" w:lineRule="auto"/>
        <w:ind w:left="1080"/>
        <w:textAlignment w:val="center"/>
        <w:rPr>
          <w:color w:val="000000"/>
        </w:rPr>
      </w:pPr>
      <w:r>
        <w:rPr>
          <w:color w:val="000000"/>
        </w:rPr>
        <w:t>LTEMP Science Plan</w:t>
      </w:r>
    </w:p>
    <w:p w14:paraId="1D0084AB" w14:textId="77777777" w:rsidR="00807E30" w:rsidRDefault="00807E30" w:rsidP="00807E30">
      <w:pPr>
        <w:numPr>
          <w:ilvl w:val="0"/>
          <w:numId w:val="3"/>
        </w:numPr>
        <w:spacing w:after="0" w:line="240" w:lineRule="auto"/>
        <w:ind w:left="1080"/>
        <w:textAlignment w:val="center"/>
        <w:rPr>
          <w:color w:val="000000"/>
        </w:rPr>
      </w:pPr>
      <w:r>
        <w:rPr>
          <w:color w:val="000000"/>
        </w:rPr>
        <w:t>LTEMP Experiments</w:t>
      </w:r>
    </w:p>
    <w:p w14:paraId="37EE46B3" w14:textId="77777777" w:rsidR="00807E30" w:rsidRDefault="00807E30" w:rsidP="00807E30">
      <w:pPr>
        <w:numPr>
          <w:ilvl w:val="0"/>
          <w:numId w:val="3"/>
        </w:numPr>
        <w:spacing w:after="0" w:line="240" w:lineRule="auto"/>
        <w:ind w:left="1080"/>
        <w:textAlignment w:val="center"/>
        <w:rPr>
          <w:color w:val="000000"/>
        </w:rPr>
      </w:pPr>
      <w:r>
        <w:rPr>
          <w:color w:val="000000"/>
        </w:rPr>
        <w:t>BiOp Conservation Measures</w:t>
      </w:r>
    </w:p>
    <w:p w14:paraId="4B1B0BCE" w14:textId="77777777" w:rsidR="00807E30" w:rsidRDefault="00807E30" w:rsidP="00807E30">
      <w:pPr>
        <w:numPr>
          <w:ilvl w:val="0"/>
          <w:numId w:val="3"/>
        </w:numPr>
        <w:spacing w:after="0" w:line="240" w:lineRule="auto"/>
        <w:ind w:left="1080"/>
        <w:textAlignment w:val="center"/>
        <w:rPr>
          <w:color w:val="000000"/>
        </w:rPr>
      </w:pPr>
      <w:commentRangeStart w:id="6"/>
      <w:r>
        <w:rPr>
          <w:color w:val="000000"/>
        </w:rPr>
        <w:t>LTEMP Programmatic Agreement (PA)</w:t>
      </w:r>
      <w:commentRangeEnd w:id="6"/>
      <w:r>
        <w:rPr>
          <w:rStyle w:val="CommentReference"/>
        </w:rPr>
        <w:commentReference w:id="6"/>
      </w:r>
    </w:p>
    <w:p w14:paraId="67A0C250" w14:textId="77777777" w:rsidR="00807E30" w:rsidRDefault="00807E30" w:rsidP="00807E30">
      <w:pPr>
        <w:numPr>
          <w:ilvl w:val="0"/>
          <w:numId w:val="3"/>
        </w:numPr>
        <w:spacing w:after="0" w:line="240" w:lineRule="auto"/>
        <w:ind w:left="1080"/>
        <w:textAlignment w:val="center"/>
        <w:rPr>
          <w:color w:val="000000"/>
        </w:rPr>
      </w:pPr>
      <w:r>
        <w:rPr>
          <w:color w:val="000000"/>
        </w:rPr>
        <w:t xml:space="preserve">Knowledge Assessment status and trends, </w:t>
      </w:r>
      <w:commentRangeStart w:id="7"/>
      <w:r>
        <w:rPr>
          <w:color w:val="000000"/>
        </w:rPr>
        <w:t>recommendations</w:t>
      </w:r>
      <w:commentRangeEnd w:id="7"/>
      <w:r>
        <w:rPr>
          <w:rStyle w:val="CommentReference"/>
        </w:rPr>
        <w:commentReference w:id="7"/>
      </w:r>
    </w:p>
    <w:p w14:paraId="1D4B6728" w14:textId="77777777" w:rsidR="00807E30" w:rsidRDefault="00807E30" w:rsidP="00807E30">
      <w:pPr>
        <w:rPr>
          <w:color w:val="000000"/>
        </w:rPr>
      </w:pPr>
      <w:r>
        <w:rPr>
          <w:color w:val="000000"/>
        </w:rPr>
        <w:t> </w:t>
      </w:r>
    </w:p>
    <w:p w14:paraId="70C1392D" w14:textId="77777777" w:rsidR="00807E30" w:rsidRDefault="00807E30" w:rsidP="00807E30">
      <w:pPr>
        <w:rPr>
          <w:color w:val="000000"/>
        </w:rPr>
      </w:pPr>
      <w:r>
        <w:rPr>
          <w:color w:val="000000"/>
        </w:rPr>
        <w:t xml:space="preserve">Towards the end of the call, we will spend a couple of minutes talking about the format for the upcoming BAHG Resource calls scheduled for February 20, 25, and 28. The outline being provided by GCMRC leadership to each of the resource PI’s will be as follows: </w:t>
      </w:r>
    </w:p>
    <w:p w14:paraId="3FBB76C6" w14:textId="77777777" w:rsidR="00807E30" w:rsidRDefault="00807E30" w:rsidP="00807E30">
      <w:pPr>
        <w:rPr>
          <w:color w:val="000000"/>
        </w:rPr>
      </w:pPr>
      <w:commentRangeStart w:id="8"/>
      <w:r>
        <w:rPr>
          <w:color w:val="000000"/>
        </w:rPr>
        <w:t> </w:t>
      </w:r>
      <w:r>
        <w:rPr>
          <w:b/>
          <w:bCs/>
          <w:color w:val="000000"/>
        </w:rPr>
        <w:t>PI review for Resource calls with the BAHG</w:t>
      </w:r>
      <w:commentRangeEnd w:id="8"/>
      <w:r>
        <w:rPr>
          <w:rStyle w:val="CommentReference"/>
        </w:rPr>
        <w:commentReference w:id="8"/>
      </w:r>
    </w:p>
    <w:p w14:paraId="15C8547C" w14:textId="77777777" w:rsidR="00807E30" w:rsidRDefault="00807E30" w:rsidP="00807E30">
      <w:pPr>
        <w:numPr>
          <w:ilvl w:val="0"/>
          <w:numId w:val="4"/>
        </w:numPr>
        <w:spacing w:after="0" w:line="240" w:lineRule="auto"/>
        <w:ind w:left="1080"/>
        <w:textAlignment w:val="center"/>
        <w:rPr>
          <w:color w:val="000000"/>
        </w:rPr>
      </w:pPr>
      <w:r>
        <w:rPr>
          <w:b/>
          <w:bCs/>
          <w:color w:val="000000"/>
        </w:rPr>
        <w:t>Identify for each LTEMP resource:</w:t>
      </w:r>
    </w:p>
    <w:p w14:paraId="415DE89F" w14:textId="77777777" w:rsidR="00807E30" w:rsidRDefault="00807E30" w:rsidP="00807E30">
      <w:pPr>
        <w:numPr>
          <w:ilvl w:val="1"/>
          <w:numId w:val="4"/>
        </w:numPr>
        <w:spacing w:after="0" w:line="240" w:lineRule="auto"/>
        <w:ind w:left="1620"/>
        <w:textAlignment w:val="center"/>
        <w:rPr>
          <w:color w:val="000000"/>
        </w:rPr>
      </w:pPr>
      <w:r>
        <w:rPr>
          <w:color w:val="000000"/>
        </w:rPr>
        <w:lastRenderedPageBreak/>
        <w:t xml:space="preserve">Lead researcher: </w:t>
      </w:r>
    </w:p>
    <w:p w14:paraId="4AB1F1DB" w14:textId="77777777" w:rsidR="00807E30" w:rsidRDefault="00807E30" w:rsidP="00807E30">
      <w:pPr>
        <w:numPr>
          <w:ilvl w:val="1"/>
          <w:numId w:val="4"/>
        </w:numPr>
        <w:spacing w:after="0" w:line="240" w:lineRule="auto"/>
        <w:ind w:left="1620"/>
        <w:textAlignment w:val="center"/>
        <w:rPr>
          <w:color w:val="000000"/>
        </w:rPr>
      </w:pPr>
      <w:r>
        <w:rPr>
          <w:color w:val="000000"/>
        </w:rPr>
        <w:t>Review of the 2018-20 TWP</w:t>
      </w:r>
    </w:p>
    <w:p w14:paraId="27982D16" w14:textId="77777777" w:rsidR="00807E30" w:rsidRDefault="00807E30" w:rsidP="00807E30">
      <w:pPr>
        <w:numPr>
          <w:ilvl w:val="2"/>
          <w:numId w:val="4"/>
        </w:numPr>
        <w:spacing w:after="0" w:line="240" w:lineRule="auto"/>
        <w:textAlignment w:val="center"/>
        <w:rPr>
          <w:color w:val="000000"/>
        </w:rPr>
      </w:pPr>
      <w:r>
        <w:rPr>
          <w:color w:val="000000"/>
        </w:rPr>
        <w:t>How is work being done helping us meet:</w:t>
      </w:r>
    </w:p>
    <w:p w14:paraId="14066642" w14:textId="77777777" w:rsidR="00807E30" w:rsidRDefault="00807E30" w:rsidP="00807E30">
      <w:pPr>
        <w:numPr>
          <w:ilvl w:val="3"/>
          <w:numId w:val="4"/>
        </w:numPr>
        <w:spacing w:after="0" w:line="240" w:lineRule="auto"/>
        <w:ind w:left="2700"/>
        <w:textAlignment w:val="center"/>
        <w:rPr>
          <w:color w:val="000000"/>
        </w:rPr>
      </w:pPr>
      <w:r>
        <w:rPr>
          <w:color w:val="000000"/>
        </w:rPr>
        <w:t>Resource goals as described in LTEMP</w:t>
      </w:r>
    </w:p>
    <w:p w14:paraId="548DAD78" w14:textId="77777777" w:rsidR="00807E30" w:rsidRDefault="00807E30" w:rsidP="00807E30">
      <w:pPr>
        <w:numPr>
          <w:ilvl w:val="3"/>
          <w:numId w:val="4"/>
        </w:numPr>
        <w:spacing w:after="0" w:line="240" w:lineRule="auto"/>
        <w:ind w:left="2700"/>
        <w:textAlignment w:val="center"/>
        <w:rPr>
          <w:color w:val="000000"/>
        </w:rPr>
      </w:pPr>
      <w:r>
        <w:rPr>
          <w:color w:val="000000"/>
        </w:rPr>
        <w:t xml:space="preserve">Guidance from DOI in the 2019 Petty memo </w:t>
      </w:r>
    </w:p>
    <w:p w14:paraId="5A44B6F9" w14:textId="77777777" w:rsidR="00807E30" w:rsidRDefault="00807E30" w:rsidP="00807E30">
      <w:pPr>
        <w:numPr>
          <w:ilvl w:val="3"/>
          <w:numId w:val="4"/>
        </w:numPr>
        <w:spacing w:after="0" w:line="240" w:lineRule="auto"/>
        <w:ind w:left="2700"/>
        <w:textAlignment w:val="center"/>
        <w:rPr>
          <w:color w:val="000000"/>
        </w:rPr>
      </w:pPr>
      <w:r>
        <w:rPr>
          <w:color w:val="000000"/>
        </w:rPr>
        <w:t xml:space="preserve">BO Conservation Measures or PA requirements </w:t>
      </w:r>
    </w:p>
    <w:p w14:paraId="192C5B41" w14:textId="77777777" w:rsidR="00807E30" w:rsidRDefault="00807E30" w:rsidP="00807E30">
      <w:pPr>
        <w:numPr>
          <w:ilvl w:val="3"/>
          <w:numId w:val="4"/>
        </w:numPr>
        <w:spacing w:after="0" w:line="240" w:lineRule="auto"/>
        <w:ind w:left="2700"/>
        <w:textAlignment w:val="center"/>
        <w:rPr>
          <w:color w:val="000000"/>
        </w:rPr>
      </w:pPr>
      <w:r>
        <w:rPr>
          <w:color w:val="000000"/>
        </w:rPr>
        <w:t>LTEMP experimentation</w:t>
      </w:r>
    </w:p>
    <w:p w14:paraId="55B59C90" w14:textId="77777777" w:rsidR="00807E30" w:rsidRDefault="00807E30" w:rsidP="00807E30">
      <w:pPr>
        <w:numPr>
          <w:ilvl w:val="2"/>
          <w:numId w:val="4"/>
        </w:numPr>
        <w:spacing w:after="0" w:line="240" w:lineRule="auto"/>
        <w:textAlignment w:val="center"/>
        <w:rPr>
          <w:color w:val="000000"/>
        </w:rPr>
      </w:pPr>
      <w:r>
        <w:rPr>
          <w:color w:val="000000"/>
        </w:rPr>
        <w:t>From both a PI and/or a stakeholder perspective:</w:t>
      </w:r>
    </w:p>
    <w:p w14:paraId="334412E2" w14:textId="77777777" w:rsidR="00807E30" w:rsidRDefault="00807E30" w:rsidP="00807E30">
      <w:pPr>
        <w:numPr>
          <w:ilvl w:val="3"/>
          <w:numId w:val="4"/>
        </w:numPr>
        <w:spacing w:after="0" w:line="240" w:lineRule="auto"/>
        <w:ind w:left="2700"/>
        <w:textAlignment w:val="center"/>
        <w:rPr>
          <w:color w:val="000000"/>
        </w:rPr>
      </w:pPr>
      <w:r>
        <w:rPr>
          <w:color w:val="000000"/>
        </w:rPr>
        <w:t>What data has been collected?</w:t>
      </w:r>
    </w:p>
    <w:p w14:paraId="55954862" w14:textId="77777777" w:rsidR="00807E30" w:rsidRDefault="00807E30" w:rsidP="00807E30">
      <w:pPr>
        <w:numPr>
          <w:ilvl w:val="3"/>
          <w:numId w:val="4"/>
        </w:numPr>
        <w:spacing w:after="0" w:line="240" w:lineRule="auto"/>
        <w:ind w:left="2700"/>
        <w:textAlignment w:val="center"/>
        <w:rPr>
          <w:color w:val="000000"/>
        </w:rPr>
      </w:pPr>
      <w:r>
        <w:rPr>
          <w:color w:val="000000"/>
        </w:rPr>
        <w:t xml:space="preserve">What needs to continue? </w:t>
      </w:r>
    </w:p>
    <w:p w14:paraId="5B06C119" w14:textId="77777777" w:rsidR="00807E30" w:rsidRDefault="00807E30" w:rsidP="00807E30">
      <w:pPr>
        <w:numPr>
          <w:ilvl w:val="3"/>
          <w:numId w:val="4"/>
        </w:numPr>
        <w:spacing w:after="0" w:line="240" w:lineRule="auto"/>
        <w:ind w:left="2700"/>
        <w:textAlignment w:val="center"/>
        <w:rPr>
          <w:color w:val="000000"/>
        </w:rPr>
      </w:pPr>
      <w:r>
        <w:rPr>
          <w:color w:val="000000"/>
        </w:rPr>
        <w:t xml:space="preserve">What could be added? </w:t>
      </w:r>
    </w:p>
    <w:p w14:paraId="2D2AD2B2" w14:textId="77777777" w:rsidR="00807E30" w:rsidRDefault="00807E30" w:rsidP="00807E30">
      <w:pPr>
        <w:numPr>
          <w:ilvl w:val="3"/>
          <w:numId w:val="4"/>
        </w:numPr>
        <w:spacing w:after="0" w:line="240" w:lineRule="auto"/>
        <w:ind w:left="2700"/>
        <w:textAlignment w:val="center"/>
        <w:rPr>
          <w:color w:val="000000"/>
        </w:rPr>
      </w:pPr>
      <w:r>
        <w:rPr>
          <w:color w:val="000000"/>
        </w:rPr>
        <w:t>What could we do less of?</w:t>
      </w:r>
    </w:p>
    <w:p w14:paraId="5EE1BEBE" w14:textId="77777777" w:rsidR="00807E30" w:rsidRDefault="00807E30" w:rsidP="00807E30">
      <w:pPr>
        <w:numPr>
          <w:ilvl w:val="1"/>
          <w:numId w:val="4"/>
        </w:numPr>
        <w:spacing w:after="0" w:line="240" w:lineRule="auto"/>
        <w:ind w:left="1620"/>
        <w:textAlignment w:val="center"/>
        <w:rPr>
          <w:color w:val="000000"/>
        </w:rPr>
      </w:pPr>
      <w:r>
        <w:rPr>
          <w:color w:val="000000"/>
        </w:rPr>
        <w:t>Describe the Status and Trends for the resource from the 2019 (or 2017) Knowledge Assessment</w:t>
      </w:r>
    </w:p>
    <w:p w14:paraId="155F7530" w14:textId="77777777" w:rsidR="00807E30" w:rsidRDefault="00807E30" w:rsidP="00807E30">
      <w:pPr>
        <w:numPr>
          <w:ilvl w:val="1"/>
          <w:numId w:val="4"/>
        </w:numPr>
        <w:spacing w:after="0" w:line="240" w:lineRule="auto"/>
        <w:ind w:left="1620"/>
        <w:textAlignment w:val="center"/>
        <w:rPr>
          <w:color w:val="000000"/>
        </w:rPr>
      </w:pPr>
      <w:r>
        <w:rPr>
          <w:color w:val="000000"/>
        </w:rPr>
        <w:t>Identify any Knowledge Assessment recommendations</w:t>
      </w:r>
    </w:p>
    <w:p w14:paraId="0A1F7713" w14:textId="77777777" w:rsidR="00807E30" w:rsidRDefault="00807E30" w:rsidP="00807E30">
      <w:pPr>
        <w:numPr>
          <w:ilvl w:val="1"/>
          <w:numId w:val="4"/>
        </w:numPr>
        <w:spacing w:after="0" w:line="240" w:lineRule="auto"/>
        <w:ind w:left="1620"/>
        <w:textAlignment w:val="center"/>
        <w:rPr>
          <w:color w:val="000000"/>
        </w:rPr>
      </w:pPr>
      <w:r>
        <w:rPr>
          <w:color w:val="000000"/>
        </w:rPr>
        <w:t>Describe how this data might be used to adaptively manage the CRE</w:t>
      </w:r>
    </w:p>
    <w:p w14:paraId="7427D610" w14:textId="77777777" w:rsidR="00807E30" w:rsidRPr="00556E11" w:rsidRDefault="00807E30" w:rsidP="00807E30">
      <w:pPr>
        <w:spacing w:after="0" w:line="240" w:lineRule="auto"/>
        <w:rPr>
          <w:rFonts w:ascii="Calibri" w:eastAsia="Times New Roman" w:hAnsi="Calibri" w:cs="Calibri"/>
          <w:color w:val="000000"/>
        </w:rPr>
      </w:pPr>
      <w:r w:rsidRPr="00556E11">
        <w:rPr>
          <w:rFonts w:ascii="Calibri" w:eastAsia="Times New Roman" w:hAnsi="Calibri" w:cs="Calibri"/>
          <w:color w:val="000000"/>
        </w:rPr>
        <w:t> </w:t>
      </w:r>
    </w:p>
    <w:p w14:paraId="374C0C90" w14:textId="77777777" w:rsidR="00BC115A" w:rsidRDefault="00BC115A"/>
    <w:sectPr w:rsidR="00BC115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raig" w:date="2020-02-26T14:29:00Z" w:initials="cme">
    <w:p w14:paraId="00A13B52" w14:textId="77777777" w:rsidR="00807E30" w:rsidRDefault="00807E30" w:rsidP="00807E30">
      <w:pPr>
        <w:pStyle w:val="CommentText"/>
      </w:pPr>
      <w:r>
        <w:rPr>
          <w:rStyle w:val="CommentReference"/>
        </w:rPr>
        <w:annotationRef/>
      </w:r>
      <w:r>
        <w:t>First call: guidance and priorities</w:t>
      </w:r>
    </w:p>
    <w:p w14:paraId="446D6A77" w14:textId="77777777" w:rsidR="00807E30" w:rsidRDefault="00807E30" w:rsidP="00807E30">
      <w:pPr>
        <w:pStyle w:val="CommentText"/>
      </w:pPr>
    </w:p>
    <w:p w14:paraId="349A417B" w14:textId="77777777" w:rsidR="00807E30" w:rsidRDefault="00807E30" w:rsidP="00807E30">
      <w:pPr>
        <w:pStyle w:val="CommentText"/>
      </w:pPr>
      <w:r>
        <w:t>First round: discuss broad ideas, how does work being proposed address LTEMP goals, BiOp cons measures, etc.</w:t>
      </w:r>
    </w:p>
    <w:p w14:paraId="1CCEE05B" w14:textId="77777777" w:rsidR="00807E30" w:rsidRDefault="00807E30" w:rsidP="00807E30">
      <w:pPr>
        <w:pStyle w:val="CommentText"/>
      </w:pPr>
    </w:p>
    <w:p w14:paraId="4781C046" w14:textId="77777777" w:rsidR="00807E30" w:rsidRDefault="00807E30" w:rsidP="00807E30">
      <w:pPr>
        <w:pStyle w:val="CommentText"/>
      </w:pPr>
      <w:r>
        <w:t>Yes have second round of meetings, keep first round of meetings short and big picture. Second round of calls will be more detailed and focused on proposals</w:t>
      </w:r>
    </w:p>
    <w:p w14:paraId="57BA26A1" w14:textId="77777777" w:rsidR="00807E30" w:rsidRDefault="00807E30" w:rsidP="00807E30">
      <w:pPr>
        <w:pStyle w:val="CommentText"/>
      </w:pPr>
    </w:p>
    <w:p w14:paraId="1B68C93B" w14:textId="77777777" w:rsidR="00807E30" w:rsidRDefault="00807E30" w:rsidP="00807E30">
      <w:pPr>
        <w:pStyle w:val="CommentText"/>
      </w:pPr>
      <w:r>
        <w:t>Third round: briefing by the science advisors and work on recommendation for the TWG</w:t>
      </w:r>
    </w:p>
    <w:p w14:paraId="1DFC8EA3" w14:textId="77777777" w:rsidR="00807E30" w:rsidRDefault="00807E30" w:rsidP="00807E30">
      <w:pPr>
        <w:pStyle w:val="CommentText"/>
      </w:pPr>
    </w:p>
    <w:p w14:paraId="7CF8D183" w14:textId="77777777" w:rsidR="00807E30" w:rsidRDefault="00807E30" w:rsidP="00807E30">
      <w:pPr>
        <w:pStyle w:val="CommentText"/>
      </w:pPr>
      <w:r>
        <w:t>Dates for the second round of calls might change pending schedules at GCMRC.</w:t>
      </w:r>
    </w:p>
  </w:comment>
  <w:comment w:id="2" w:author="Craig" w:date="2020-02-26T14:44:00Z" w:initials="cme">
    <w:p w14:paraId="708A87AC" w14:textId="77777777" w:rsidR="00807E30" w:rsidRDefault="00807E30" w:rsidP="00807E30">
      <w:pPr>
        <w:pStyle w:val="CommentText"/>
      </w:pPr>
      <w:r>
        <w:rPr>
          <w:rStyle w:val="CommentReference"/>
        </w:rPr>
        <w:annotationRef/>
      </w:r>
      <w:r>
        <w:t xml:space="preserve">Will this Chapter 2 section be updated in the next TWP? Yes, but it was intended to be more of an administrative history than guidance. But if there are inaccuracies in Chapter 2 please let Scott know. </w:t>
      </w:r>
    </w:p>
  </w:comment>
  <w:comment w:id="3" w:author="Craig" w:date="2020-02-26T14:49:00Z" w:initials="cme">
    <w:p w14:paraId="0D83BFB5" w14:textId="77777777" w:rsidR="00807E30" w:rsidRDefault="00807E30" w:rsidP="00807E30">
      <w:pPr>
        <w:pStyle w:val="CommentText"/>
      </w:pPr>
      <w:r>
        <w:rPr>
          <w:rStyle w:val="CommentReference"/>
        </w:rPr>
        <w:annotationRef/>
      </w:r>
      <w:r>
        <w:t xml:space="preserve">Guidance will be taken from the Petty memo, LTEMP, and LTEMP ROD. Petty memo will be the higher level of guidance, points to LTEMP and the ROD.  </w:t>
      </w:r>
    </w:p>
  </w:comment>
  <w:comment w:id="4" w:author="Craig" w:date="2020-02-26T14:49:00Z" w:initials="cme">
    <w:p w14:paraId="125E3DBA" w14:textId="77777777" w:rsidR="00807E30" w:rsidRDefault="00807E30" w:rsidP="00807E30">
      <w:pPr>
        <w:pStyle w:val="CommentText"/>
      </w:pPr>
      <w:r>
        <w:rPr>
          <w:rStyle w:val="CommentReference"/>
        </w:rPr>
        <w:annotationRef/>
      </w:r>
      <w:r>
        <w:t>This outlines the budget process.</w:t>
      </w:r>
    </w:p>
  </w:comment>
  <w:comment w:id="5" w:author="Craig" w:date="2020-02-26T14:51:00Z" w:initials="cme">
    <w:p w14:paraId="4472BA2C" w14:textId="77777777" w:rsidR="00807E30" w:rsidRDefault="00807E30" w:rsidP="00807E30">
      <w:pPr>
        <w:pStyle w:val="CommentText"/>
      </w:pPr>
      <w:r>
        <w:rPr>
          <w:rStyle w:val="CommentReference"/>
        </w:rPr>
        <w:annotationRef/>
      </w:r>
      <w:r>
        <w:t>See this for how funding is prioritized.</w:t>
      </w:r>
    </w:p>
  </w:comment>
  <w:comment w:id="6" w:author="Craig" w:date="2020-02-26T14:52:00Z" w:initials="cme">
    <w:p w14:paraId="005D0D45" w14:textId="77777777" w:rsidR="00807E30" w:rsidRDefault="00807E30" w:rsidP="00807E30">
      <w:pPr>
        <w:pStyle w:val="CommentText"/>
      </w:pPr>
      <w:r>
        <w:rPr>
          <w:rStyle w:val="CommentReference"/>
        </w:rPr>
        <w:annotationRef/>
      </w:r>
      <w:r>
        <w:t>And include the Historic Preservation Plan (HPP)</w:t>
      </w:r>
    </w:p>
  </w:comment>
  <w:comment w:id="7" w:author="Craig" w:date="2020-02-26T14:57:00Z" w:initials="cme">
    <w:p w14:paraId="0CD2B708" w14:textId="77777777" w:rsidR="00807E30" w:rsidRDefault="00807E30" w:rsidP="00807E30">
      <w:pPr>
        <w:pStyle w:val="CommentText"/>
      </w:pPr>
      <w:r>
        <w:rPr>
          <w:rStyle w:val="CommentReference"/>
        </w:rPr>
        <w:annotationRef/>
      </w:r>
      <w:r>
        <w:t xml:space="preserve">Review recommendations in the 2017 and 2020 KA. Represent ideas generated by stakeholders and PIs that could be important to include in the TWP. </w:t>
      </w:r>
    </w:p>
  </w:comment>
  <w:comment w:id="8" w:author="Craig" w:date="2020-02-26T15:08:00Z" w:initials="cme">
    <w:p w14:paraId="0AC472C5" w14:textId="77777777" w:rsidR="00807E30" w:rsidRDefault="00807E30" w:rsidP="00807E30">
      <w:pPr>
        <w:pStyle w:val="CommentText"/>
      </w:pPr>
      <w:r>
        <w:rPr>
          <w:rStyle w:val="CommentReference"/>
        </w:rPr>
        <w:annotationRef/>
      </w:r>
      <w:r>
        <w:t>Need to have a discussion on priorities with potentially less funding to put towards research and monitoring:</w:t>
      </w:r>
    </w:p>
    <w:p w14:paraId="2D73AEA6" w14:textId="77777777" w:rsidR="00807E30" w:rsidRDefault="00807E30" w:rsidP="00807E30">
      <w:pPr>
        <w:pStyle w:val="CommentText"/>
        <w:numPr>
          <w:ilvl w:val="0"/>
          <w:numId w:val="6"/>
        </w:numPr>
      </w:pPr>
      <w:r>
        <w:t>Time sequencing instead of cutting projects or scaling all projects back equally?</w:t>
      </w:r>
    </w:p>
    <w:p w14:paraId="49FFDEA3" w14:textId="77777777" w:rsidR="00807E30" w:rsidRDefault="00807E30" w:rsidP="00807E30">
      <w:pPr>
        <w:pStyle w:val="CommentText"/>
        <w:numPr>
          <w:ilvl w:val="0"/>
          <w:numId w:val="6"/>
        </w:numPr>
      </w:pPr>
      <w:r>
        <w:t>What are the really critical projects to do?</w:t>
      </w:r>
    </w:p>
    <w:p w14:paraId="780CFF55" w14:textId="77777777" w:rsidR="00807E30" w:rsidRDefault="00807E30" w:rsidP="00807E30">
      <w:pPr>
        <w:pStyle w:val="CommentText"/>
        <w:numPr>
          <w:ilvl w:val="0"/>
          <w:numId w:val="6"/>
        </w:numPr>
      </w:pPr>
      <w:r>
        <w:t>Overhead rates steady in the first year, increasing in the second and third year of the workplan.</w:t>
      </w:r>
    </w:p>
    <w:p w14:paraId="25AC6434" w14:textId="77777777" w:rsidR="00807E30" w:rsidRDefault="00807E30" w:rsidP="00807E30">
      <w:pPr>
        <w:pStyle w:val="CommentText"/>
      </w:pPr>
    </w:p>
    <w:p w14:paraId="618CF056" w14:textId="77777777" w:rsidR="00807E30" w:rsidRDefault="00807E30" w:rsidP="00807E30">
      <w:pPr>
        <w:pStyle w:val="CommentText"/>
      </w:pPr>
      <w:r>
        <w:t>Pre-meetings amongst stakeholders: ongoing coordination between the two parks, amongst the tribes, federal family meetings</w:t>
      </w:r>
    </w:p>
    <w:p w14:paraId="76ECFE16" w14:textId="77777777" w:rsidR="00807E30" w:rsidRDefault="00807E30" w:rsidP="00807E30">
      <w:pPr>
        <w:pStyle w:val="CommentText"/>
      </w:pPr>
    </w:p>
    <w:p w14:paraId="7CDC92F1" w14:textId="77777777" w:rsidR="00807E30" w:rsidRDefault="00807E30" w:rsidP="00807E30">
      <w:pPr>
        <w:pStyle w:val="CommentText"/>
      </w:pPr>
      <w:r>
        <w:t>Write in comments to GCMRC and Reclamation, will decide whether or not to share or not to share comments with the larger group.</w:t>
      </w:r>
    </w:p>
    <w:p w14:paraId="34FE189E" w14:textId="77777777" w:rsidR="00807E30" w:rsidRDefault="00807E30" w:rsidP="00807E30">
      <w:pPr>
        <w:pStyle w:val="CommentText"/>
      </w:pPr>
    </w:p>
    <w:p w14:paraId="130342FD" w14:textId="77777777" w:rsidR="00807E30" w:rsidRDefault="00807E30" w:rsidP="00807E30">
      <w:pPr>
        <w:pStyle w:val="CommentText"/>
      </w:pPr>
      <w:r>
        <w:t>Need to consider time for help from GCMRC on Interim Guidelines 2.0 and AMP Metrics included in the workplan? Look for future guidance from DOI.</w:t>
      </w:r>
    </w:p>
    <w:p w14:paraId="7F2D925D" w14:textId="77777777" w:rsidR="00807E30" w:rsidRDefault="00807E30" w:rsidP="00807E3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8D183" w15:done="0"/>
  <w15:commentEx w15:paraId="708A87AC" w15:done="0"/>
  <w15:commentEx w15:paraId="0D83BFB5" w15:done="0"/>
  <w15:commentEx w15:paraId="125E3DBA" w15:done="0"/>
  <w15:commentEx w15:paraId="4472BA2C" w15:done="0"/>
  <w15:commentEx w15:paraId="005D0D45" w15:done="0"/>
  <w15:commentEx w15:paraId="0CD2B708" w15:done="0"/>
  <w15:commentEx w15:paraId="7F2D92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08D6"/>
    <w:multiLevelType w:val="hybridMultilevel"/>
    <w:tmpl w:val="5874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D71D8"/>
    <w:multiLevelType w:val="multilevel"/>
    <w:tmpl w:val="9B46318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3413060E"/>
    <w:multiLevelType w:val="multilevel"/>
    <w:tmpl w:val="FEE8A7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668D7BF7"/>
    <w:multiLevelType w:val="multilevel"/>
    <w:tmpl w:val="B27E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2117C9"/>
    <w:multiLevelType w:val="multilevel"/>
    <w:tmpl w:val="65586DC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7A3815CA"/>
    <w:multiLevelType w:val="hybridMultilevel"/>
    <w:tmpl w:val="2FF64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w15:presenceInfo w15:providerId="None" w15:userId="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30"/>
    <w:rsid w:val="00807E30"/>
    <w:rsid w:val="00B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7928"/>
  <w15:chartTrackingRefBased/>
  <w15:docId w15:val="{20BDE2FC-4B11-44A6-9A2E-413ED012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7E30"/>
    <w:rPr>
      <w:color w:val="0000FF"/>
      <w:u w:val="single"/>
    </w:rPr>
  </w:style>
  <w:style w:type="paragraph" w:styleId="ListParagraph">
    <w:name w:val="List Paragraph"/>
    <w:basedOn w:val="Normal"/>
    <w:uiPriority w:val="34"/>
    <w:qFormat/>
    <w:rsid w:val="00807E30"/>
    <w:pPr>
      <w:ind w:left="720"/>
      <w:contextualSpacing/>
    </w:pPr>
  </w:style>
  <w:style w:type="character" w:styleId="CommentReference">
    <w:name w:val="annotation reference"/>
    <w:basedOn w:val="DefaultParagraphFont"/>
    <w:uiPriority w:val="99"/>
    <w:semiHidden/>
    <w:unhideWhenUsed/>
    <w:rsid w:val="00807E30"/>
    <w:rPr>
      <w:sz w:val="16"/>
      <w:szCs w:val="16"/>
    </w:rPr>
  </w:style>
  <w:style w:type="paragraph" w:styleId="CommentText">
    <w:name w:val="annotation text"/>
    <w:basedOn w:val="Normal"/>
    <w:link w:val="CommentTextChar"/>
    <w:uiPriority w:val="99"/>
    <w:semiHidden/>
    <w:unhideWhenUsed/>
    <w:rsid w:val="00807E30"/>
    <w:pPr>
      <w:spacing w:line="240" w:lineRule="auto"/>
    </w:pPr>
    <w:rPr>
      <w:sz w:val="20"/>
      <w:szCs w:val="20"/>
    </w:rPr>
  </w:style>
  <w:style w:type="character" w:customStyle="1" w:styleId="CommentTextChar">
    <w:name w:val="Comment Text Char"/>
    <w:basedOn w:val="DefaultParagraphFont"/>
    <w:link w:val="CommentText"/>
    <w:uiPriority w:val="99"/>
    <w:semiHidden/>
    <w:rsid w:val="00807E30"/>
    <w:rPr>
      <w:sz w:val="20"/>
      <w:szCs w:val="20"/>
    </w:rPr>
  </w:style>
  <w:style w:type="paragraph" w:styleId="BalloonText">
    <w:name w:val="Balloon Text"/>
    <w:basedOn w:val="Normal"/>
    <w:link w:val="BalloonTextChar"/>
    <w:uiPriority w:val="99"/>
    <w:semiHidden/>
    <w:unhideWhenUsed/>
    <w:rsid w:val="00807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gcc02.safelinks.protection.outlook.com/?url=http%3A%2F%2Fgcdamp.com%2Findex.php%3Ftitle%3DGCDAMP_BAHG_Page&amp;data=02%7C01%7C%7Ca1a453abecbc4aa11bf608d7aa6bb788%7C31ae220fb94f463a9cfd15bbc9909df5%7C0%7C0%7C637165251923912335&amp;sdata=RA3OibHH6do348EN%2FuCmU%2B%2FPh37lYtRmQE1ybUJg4fI%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2386</Characters>
  <Application>Microsoft Office Word</Application>
  <DocSecurity>0</DocSecurity>
  <Lines>19</Lines>
  <Paragraphs>5</Paragraphs>
  <ScaleCrop>false</ScaleCrop>
  <Company>Western Area Power Administration</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1</cp:revision>
  <dcterms:created xsi:type="dcterms:W3CDTF">2020-02-27T16:21:00Z</dcterms:created>
  <dcterms:modified xsi:type="dcterms:W3CDTF">2020-02-27T16:23:00Z</dcterms:modified>
</cp:coreProperties>
</file>